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D86" w:rsidRPr="00080971" w:rsidRDefault="00970FAF" w:rsidP="00CD1D86">
      <w:pPr>
        <w:spacing w:after="0" w:line="259" w:lineRule="auto"/>
        <w:ind w:left="0" w:right="726" w:firstLine="0"/>
        <w:jc w:val="center"/>
        <w:rPr>
          <w:rFonts w:ascii="Arial" w:hAnsi="Arial" w:cs="Arial"/>
          <w:sz w:val="44"/>
          <w:szCs w:val="44"/>
        </w:rPr>
      </w:pPr>
      <w:bookmarkStart w:id="0" w:name="_GoBack"/>
      <w:bookmarkEnd w:id="0"/>
      <w:r w:rsidRPr="00080971">
        <w:rPr>
          <w:rFonts w:ascii="Arial" w:hAnsi="Arial" w:cs="Arial"/>
          <w:b/>
          <w:sz w:val="44"/>
          <w:szCs w:val="44"/>
        </w:rPr>
        <w:t>SALTILLO ISD</w:t>
      </w:r>
    </w:p>
    <w:p w:rsidR="00CD1D86" w:rsidRPr="00080971" w:rsidRDefault="00970FAF" w:rsidP="00CD1D86">
      <w:pPr>
        <w:spacing w:after="83" w:line="259" w:lineRule="auto"/>
        <w:ind w:left="-5" w:right="726"/>
        <w:jc w:val="center"/>
        <w:rPr>
          <w:rFonts w:ascii="Arial" w:hAnsi="Arial" w:cs="Arial"/>
          <w:b/>
          <w:sz w:val="44"/>
          <w:szCs w:val="44"/>
        </w:rPr>
      </w:pPr>
      <w:r w:rsidRPr="00080971">
        <w:rPr>
          <w:rFonts w:ascii="Arial" w:hAnsi="Arial" w:cs="Arial"/>
          <w:b/>
          <w:sz w:val="44"/>
          <w:szCs w:val="44"/>
        </w:rPr>
        <w:t xml:space="preserve">District </w:t>
      </w:r>
      <w:r w:rsidR="001748BA" w:rsidRPr="00080971">
        <w:rPr>
          <w:rFonts w:ascii="Arial" w:hAnsi="Arial" w:cs="Arial"/>
          <w:b/>
          <w:sz w:val="44"/>
          <w:szCs w:val="44"/>
        </w:rPr>
        <w:t>of</w:t>
      </w:r>
      <w:r w:rsidRPr="00080971">
        <w:rPr>
          <w:rFonts w:ascii="Arial" w:hAnsi="Arial" w:cs="Arial"/>
          <w:b/>
          <w:sz w:val="44"/>
          <w:szCs w:val="44"/>
        </w:rPr>
        <w:t xml:space="preserve"> Innovation </w:t>
      </w:r>
      <w:r w:rsidR="00DF3F08" w:rsidRPr="00080971">
        <w:rPr>
          <w:rFonts w:ascii="Arial" w:hAnsi="Arial" w:cs="Arial"/>
          <w:b/>
          <w:color w:val="FF0000"/>
          <w:sz w:val="44"/>
          <w:szCs w:val="44"/>
        </w:rPr>
        <w:t>Draft</w:t>
      </w:r>
      <w:r w:rsidR="00DF3F08" w:rsidRPr="00080971">
        <w:rPr>
          <w:rFonts w:ascii="Arial" w:hAnsi="Arial" w:cs="Arial"/>
          <w:b/>
          <w:sz w:val="44"/>
          <w:szCs w:val="44"/>
        </w:rPr>
        <w:t xml:space="preserve"> </w:t>
      </w:r>
      <w:r w:rsidRPr="00080971">
        <w:rPr>
          <w:rFonts w:ascii="Arial" w:hAnsi="Arial" w:cs="Arial"/>
          <w:b/>
          <w:sz w:val="44"/>
          <w:szCs w:val="44"/>
        </w:rPr>
        <w:t>Plan</w:t>
      </w:r>
    </w:p>
    <w:p w:rsidR="00080971" w:rsidRPr="00080971" w:rsidRDefault="00080971" w:rsidP="00CD1D86">
      <w:pPr>
        <w:spacing w:after="83" w:line="259" w:lineRule="auto"/>
        <w:ind w:left="-5" w:right="726"/>
        <w:jc w:val="center"/>
        <w:rPr>
          <w:rFonts w:ascii="Arial" w:hAnsi="Arial" w:cs="Arial"/>
          <w:b/>
          <w:sz w:val="44"/>
          <w:szCs w:val="44"/>
        </w:rPr>
      </w:pPr>
      <w:r w:rsidRPr="00080971">
        <w:rPr>
          <w:rFonts w:ascii="Arial" w:hAnsi="Arial" w:cs="Arial"/>
          <w:b/>
          <w:sz w:val="44"/>
          <w:szCs w:val="44"/>
        </w:rPr>
        <w:t>For Renewal</w:t>
      </w:r>
    </w:p>
    <w:p w:rsidR="00CD1D86" w:rsidRPr="00080971" w:rsidRDefault="00080971" w:rsidP="00CD1D86">
      <w:pPr>
        <w:spacing w:after="83" w:line="259" w:lineRule="auto"/>
        <w:ind w:left="-5" w:right="726"/>
        <w:jc w:val="center"/>
        <w:rPr>
          <w:rFonts w:ascii="Arial" w:hAnsi="Arial" w:cs="Arial"/>
          <w:sz w:val="44"/>
          <w:szCs w:val="44"/>
        </w:rPr>
      </w:pPr>
      <w:r w:rsidRPr="00080971">
        <w:rPr>
          <w:rFonts w:ascii="Arial" w:hAnsi="Arial" w:cs="Arial"/>
          <w:b/>
          <w:sz w:val="44"/>
          <w:szCs w:val="44"/>
        </w:rPr>
        <w:t>2022-2027</w:t>
      </w:r>
    </w:p>
    <w:p w:rsidR="001D424A" w:rsidRDefault="001D424A">
      <w:pPr>
        <w:spacing w:after="0" w:line="259" w:lineRule="auto"/>
        <w:ind w:left="0" w:right="726" w:firstLine="0"/>
      </w:pPr>
    </w:p>
    <w:p w:rsidR="001D424A" w:rsidRDefault="00970FAF">
      <w:pPr>
        <w:spacing w:after="0" w:line="259" w:lineRule="auto"/>
        <w:ind w:left="0" w:firstLine="0"/>
      </w:pPr>
      <w:r>
        <w:rPr>
          <w:b/>
          <w:sz w:val="40"/>
        </w:rPr>
        <w:t xml:space="preserve"> </w:t>
      </w:r>
    </w:p>
    <w:p w:rsidR="001D424A" w:rsidRPr="00080971" w:rsidRDefault="00970FAF">
      <w:pPr>
        <w:pStyle w:val="Heading1"/>
        <w:ind w:left="-5"/>
        <w:rPr>
          <w:rFonts w:ascii="Arial" w:hAnsi="Arial" w:cs="Arial"/>
          <w:sz w:val="28"/>
          <w:szCs w:val="28"/>
        </w:rPr>
      </w:pPr>
      <w:r w:rsidRPr="00080971">
        <w:rPr>
          <w:rFonts w:ascii="Arial" w:hAnsi="Arial" w:cs="Arial"/>
          <w:sz w:val="28"/>
          <w:szCs w:val="28"/>
        </w:rPr>
        <w:t xml:space="preserve">INTRODUCTION </w:t>
      </w:r>
      <w:r w:rsidRPr="00080971">
        <w:rPr>
          <w:rFonts w:ascii="Arial" w:hAnsi="Arial" w:cs="Arial"/>
          <w:b w:val="0"/>
          <w:sz w:val="28"/>
          <w:szCs w:val="28"/>
        </w:rPr>
        <w:t xml:space="preserve"> </w:t>
      </w:r>
    </w:p>
    <w:p w:rsidR="001D424A" w:rsidRPr="00080971" w:rsidRDefault="00970FAF">
      <w:pPr>
        <w:spacing w:after="0" w:line="259" w:lineRule="auto"/>
        <w:ind w:left="0" w:firstLine="0"/>
        <w:rPr>
          <w:rFonts w:ascii="Arial" w:hAnsi="Arial" w:cs="Arial"/>
          <w:sz w:val="28"/>
          <w:szCs w:val="28"/>
        </w:rPr>
      </w:pPr>
      <w:r w:rsidRPr="00080971">
        <w:rPr>
          <w:rFonts w:ascii="Arial" w:hAnsi="Arial" w:cs="Arial"/>
          <w:sz w:val="28"/>
          <w:szCs w:val="28"/>
        </w:rPr>
        <w:t xml:space="preserve"> </w:t>
      </w:r>
    </w:p>
    <w:p w:rsidR="00080971" w:rsidRDefault="00080971" w:rsidP="00080971">
      <w:pPr>
        <w:spacing w:after="160" w:line="259" w:lineRule="auto"/>
        <w:ind w:left="0" w:firstLine="0"/>
        <w:rPr>
          <w:rFonts w:ascii="Arial" w:hAnsi="Arial" w:cs="Arial"/>
          <w:sz w:val="28"/>
          <w:szCs w:val="28"/>
        </w:rPr>
      </w:pPr>
      <w:r w:rsidRPr="00080971">
        <w:rPr>
          <w:rFonts w:ascii="Arial" w:hAnsi="Arial" w:cs="Arial"/>
          <w:sz w:val="28"/>
          <w:szCs w:val="28"/>
        </w:rPr>
        <w:t xml:space="preserve">During the 84th Legislative Session, HB 1842 was passed. This law allows Texas public schools to become Districts of Innovation which affords them the opportunity to obtain exemptions from certain provisions of the Texas Education Code. Saltillo ISD is again exercising this opportunity to continue the access to more local control by requesting most of the exemptions asked for in the spring of 2017. The Saltillo Independent School District of Innovation Plan has been developed to address State rules and regulations detrimental to small, rural districts with stable student populations. The school calendar (TEC 25.0811) continues to have equal fall and spring semesters on either side of a Christmas Break. Small, rural schools continue to have a difficult time in recruiting teachers, especially those in critical needs and in career and technical subject areas (TEC 21.003). </w:t>
      </w:r>
    </w:p>
    <w:p w:rsidR="00080971" w:rsidRDefault="00080971" w:rsidP="00080971">
      <w:pPr>
        <w:spacing w:after="160" w:line="259" w:lineRule="auto"/>
        <w:ind w:left="0" w:firstLine="0"/>
        <w:rPr>
          <w:rFonts w:ascii="Arial" w:hAnsi="Arial" w:cs="Arial"/>
          <w:sz w:val="28"/>
          <w:szCs w:val="28"/>
        </w:rPr>
      </w:pPr>
    </w:p>
    <w:p w:rsidR="00080971" w:rsidRPr="00080971" w:rsidRDefault="00080971" w:rsidP="00080971">
      <w:pPr>
        <w:spacing w:after="160" w:line="259" w:lineRule="auto"/>
        <w:ind w:left="0" w:firstLine="0"/>
        <w:rPr>
          <w:rFonts w:ascii="Arial" w:hAnsi="Arial" w:cs="Arial"/>
          <w:sz w:val="28"/>
          <w:szCs w:val="28"/>
        </w:rPr>
      </w:pPr>
      <w:r w:rsidRPr="00080971">
        <w:rPr>
          <w:rFonts w:ascii="Arial" w:hAnsi="Arial" w:cs="Arial"/>
          <w:sz w:val="28"/>
          <w:szCs w:val="28"/>
        </w:rPr>
        <w:t xml:space="preserve">TERM </w:t>
      </w:r>
    </w:p>
    <w:p w:rsidR="00080971" w:rsidRPr="00080971" w:rsidRDefault="00080971" w:rsidP="00080971">
      <w:pPr>
        <w:spacing w:after="160" w:line="259" w:lineRule="auto"/>
        <w:ind w:left="0" w:firstLine="0"/>
        <w:rPr>
          <w:rFonts w:ascii="Arial" w:hAnsi="Arial" w:cs="Arial"/>
          <w:color w:val="auto"/>
          <w:kern w:val="20"/>
          <w:sz w:val="28"/>
          <w:szCs w:val="28"/>
        </w:rPr>
      </w:pPr>
      <w:r w:rsidRPr="00080971">
        <w:rPr>
          <w:rFonts w:ascii="Arial" w:hAnsi="Arial" w:cs="Arial"/>
          <w:sz w:val="28"/>
          <w:szCs w:val="28"/>
        </w:rPr>
        <w:t>Saltillo ISD’s Innovation Plan will begin with the 2022-2023 school year and conclude at the end of the 2026-2027 school year unless the plan is terminated or amended by the Saltillo ISD Board of Education in accordance with HB1842. If at any time within this 5-year plan, other areas of exemptions are to be considered, the Board will nominate a new committee to consider new exemptions. Any future amendments will adhere to the same term as the original plan.</w:t>
      </w:r>
    </w:p>
    <w:p w:rsidR="00CD1D86" w:rsidRDefault="00CD1D86">
      <w:pPr>
        <w:spacing w:after="160" w:line="259" w:lineRule="auto"/>
        <w:ind w:left="0" w:firstLine="0"/>
        <w:rPr>
          <w:b/>
          <w:sz w:val="40"/>
        </w:rPr>
      </w:pPr>
      <w:r>
        <w:br w:type="page"/>
      </w:r>
    </w:p>
    <w:p w:rsidR="001D424A" w:rsidRPr="00080971" w:rsidRDefault="00970FAF">
      <w:pPr>
        <w:pStyle w:val="Heading1"/>
        <w:ind w:left="-5"/>
        <w:rPr>
          <w:rFonts w:ascii="Arial" w:hAnsi="Arial" w:cs="Arial"/>
        </w:rPr>
      </w:pPr>
      <w:r w:rsidRPr="00080971">
        <w:rPr>
          <w:rFonts w:ascii="Arial" w:hAnsi="Arial" w:cs="Arial"/>
        </w:rPr>
        <w:lastRenderedPageBreak/>
        <w:t xml:space="preserve">PROCESS </w:t>
      </w:r>
      <w:r w:rsidRPr="00080971">
        <w:rPr>
          <w:rFonts w:ascii="Arial" w:hAnsi="Arial" w:cs="Arial"/>
          <w:b w:val="0"/>
        </w:rPr>
        <w:t xml:space="preserve"> </w:t>
      </w:r>
    </w:p>
    <w:p w:rsidR="001D424A" w:rsidRPr="00080971" w:rsidRDefault="00970FAF">
      <w:pPr>
        <w:spacing w:after="2" w:line="259" w:lineRule="auto"/>
        <w:ind w:left="0" w:firstLine="0"/>
        <w:rPr>
          <w:rFonts w:ascii="Arial" w:hAnsi="Arial" w:cs="Arial"/>
        </w:rPr>
      </w:pPr>
      <w:r w:rsidRPr="00080971">
        <w:rPr>
          <w:rFonts w:ascii="Arial" w:hAnsi="Arial" w:cs="Arial"/>
        </w:rPr>
        <w:t xml:space="preserve"> </w:t>
      </w:r>
    </w:p>
    <w:p w:rsidR="00CD1D86" w:rsidRPr="00080971" w:rsidRDefault="00CD1D86">
      <w:pPr>
        <w:ind w:left="-5"/>
        <w:rPr>
          <w:rFonts w:ascii="Arial" w:hAnsi="Arial" w:cs="Arial"/>
          <w:sz w:val="24"/>
          <w:szCs w:val="24"/>
        </w:rPr>
      </w:pPr>
      <w:r w:rsidRPr="00080971">
        <w:rPr>
          <w:rFonts w:ascii="Arial" w:hAnsi="Arial" w:cs="Arial"/>
          <w:sz w:val="24"/>
          <w:szCs w:val="24"/>
        </w:rPr>
        <w:t xml:space="preserve">On January 28 2019, the Administrative Leadership Team begin researching the benefits of District of Innovation for Saltillo Independent School District.   </w:t>
      </w:r>
    </w:p>
    <w:p w:rsidR="00E333C5" w:rsidRPr="00080971" w:rsidRDefault="00E333C5">
      <w:pPr>
        <w:ind w:left="-5"/>
        <w:rPr>
          <w:rFonts w:ascii="Arial" w:hAnsi="Arial" w:cs="Arial"/>
          <w:sz w:val="24"/>
          <w:szCs w:val="24"/>
        </w:rPr>
      </w:pPr>
    </w:p>
    <w:p w:rsidR="001D424A" w:rsidRPr="00080971" w:rsidRDefault="00970FAF">
      <w:pPr>
        <w:ind w:left="-5"/>
        <w:rPr>
          <w:rFonts w:ascii="Arial" w:hAnsi="Arial" w:cs="Arial"/>
          <w:sz w:val="24"/>
          <w:szCs w:val="24"/>
        </w:rPr>
      </w:pPr>
      <w:r w:rsidRPr="00080971">
        <w:rPr>
          <w:rFonts w:ascii="Arial" w:hAnsi="Arial" w:cs="Arial"/>
          <w:sz w:val="24"/>
          <w:szCs w:val="24"/>
        </w:rPr>
        <w:t xml:space="preserve">On </w:t>
      </w:r>
      <w:r w:rsidR="00F523C5" w:rsidRPr="00080971">
        <w:rPr>
          <w:rFonts w:ascii="Arial" w:hAnsi="Arial" w:cs="Arial"/>
          <w:sz w:val="24"/>
          <w:szCs w:val="24"/>
        </w:rPr>
        <w:t>February 28, 2019,</w:t>
      </w:r>
      <w:r w:rsidRPr="00080971">
        <w:rPr>
          <w:rFonts w:ascii="Arial" w:hAnsi="Arial" w:cs="Arial"/>
          <w:sz w:val="24"/>
          <w:szCs w:val="24"/>
        </w:rPr>
        <w:t xml:space="preserve"> the Saltillo Independent School District’s Board of Trustees initiated the innovation process by passing a Resolution to Adopt a District of Innovation in order to support innovation and local initiatives to improve student learning.  </w:t>
      </w:r>
    </w:p>
    <w:p w:rsidR="00E333C5" w:rsidRPr="00080971" w:rsidRDefault="00E333C5">
      <w:pPr>
        <w:ind w:left="-5"/>
        <w:rPr>
          <w:rFonts w:ascii="Arial" w:hAnsi="Arial" w:cs="Arial"/>
          <w:sz w:val="24"/>
          <w:szCs w:val="24"/>
        </w:rPr>
      </w:pPr>
    </w:p>
    <w:p w:rsidR="002B2B65" w:rsidRPr="00080971" w:rsidRDefault="002B2B65" w:rsidP="002B2B65">
      <w:pPr>
        <w:ind w:left="-5"/>
        <w:rPr>
          <w:rFonts w:ascii="Arial" w:hAnsi="Arial" w:cs="Arial"/>
          <w:sz w:val="24"/>
          <w:szCs w:val="24"/>
        </w:rPr>
      </w:pPr>
      <w:r w:rsidRPr="00080971">
        <w:rPr>
          <w:rFonts w:ascii="Arial" w:hAnsi="Arial" w:cs="Arial"/>
          <w:sz w:val="24"/>
          <w:szCs w:val="24"/>
        </w:rPr>
        <w:t xml:space="preserve">The Administrative Leadership Team met with teacher and department heads initially on March 4, 2019, to discuss and develop the plan. A follow up meeting to finalize the plan was held on March 14, 2019.  </w:t>
      </w:r>
    </w:p>
    <w:p w:rsidR="002B2B65" w:rsidRPr="00080971" w:rsidRDefault="002B2B65" w:rsidP="002B2B65">
      <w:pPr>
        <w:ind w:left="-5"/>
        <w:rPr>
          <w:rFonts w:ascii="Arial" w:hAnsi="Arial" w:cs="Arial"/>
          <w:sz w:val="24"/>
          <w:szCs w:val="24"/>
        </w:rPr>
      </w:pPr>
    </w:p>
    <w:p w:rsidR="00E333C5" w:rsidRPr="00080971" w:rsidRDefault="00970FAF">
      <w:pPr>
        <w:ind w:left="-5"/>
        <w:rPr>
          <w:rFonts w:ascii="Arial" w:hAnsi="Arial" w:cs="Arial"/>
          <w:sz w:val="24"/>
          <w:szCs w:val="24"/>
        </w:rPr>
      </w:pPr>
      <w:r w:rsidRPr="00080971">
        <w:rPr>
          <w:rFonts w:ascii="Arial" w:hAnsi="Arial" w:cs="Arial"/>
          <w:sz w:val="24"/>
          <w:szCs w:val="24"/>
        </w:rPr>
        <w:t xml:space="preserve">On </w:t>
      </w:r>
      <w:r w:rsidR="00F523C5" w:rsidRPr="00080971">
        <w:rPr>
          <w:rFonts w:ascii="Arial" w:hAnsi="Arial" w:cs="Arial"/>
          <w:sz w:val="24"/>
          <w:szCs w:val="24"/>
        </w:rPr>
        <w:t>March 28</w:t>
      </w:r>
      <w:r w:rsidRPr="00080971">
        <w:rPr>
          <w:rFonts w:ascii="Arial" w:hAnsi="Arial" w:cs="Arial"/>
          <w:sz w:val="24"/>
          <w:szCs w:val="24"/>
        </w:rPr>
        <w:t>, 201</w:t>
      </w:r>
      <w:r w:rsidR="00F523C5" w:rsidRPr="00080971">
        <w:rPr>
          <w:rFonts w:ascii="Arial" w:hAnsi="Arial" w:cs="Arial"/>
          <w:sz w:val="24"/>
          <w:szCs w:val="24"/>
        </w:rPr>
        <w:t>9</w:t>
      </w:r>
      <w:r w:rsidRPr="00080971">
        <w:rPr>
          <w:rFonts w:ascii="Arial" w:hAnsi="Arial" w:cs="Arial"/>
          <w:sz w:val="24"/>
          <w:szCs w:val="24"/>
        </w:rPr>
        <w:t xml:space="preserve">, the Saltillo ISD Board of Trustees held a public hearing for public discussion on whether the District should develop a local innovation plan for the designation of the district as a District of Innovation. With there being no objection from the hearing, the Board of Trustees appointed the Site Based Decision Making Team to discuss and draft a local innovation plan. </w:t>
      </w:r>
    </w:p>
    <w:p w:rsidR="00E333C5" w:rsidRPr="00080971" w:rsidRDefault="00E333C5">
      <w:pPr>
        <w:ind w:left="-5"/>
        <w:rPr>
          <w:rFonts w:ascii="Arial" w:hAnsi="Arial" w:cs="Arial"/>
          <w:sz w:val="24"/>
          <w:szCs w:val="24"/>
        </w:rPr>
      </w:pPr>
    </w:p>
    <w:p w:rsidR="00E333C5" w:rsidRPr="00080971" w:rsidRDefault="00E333C5">
      <w:pPr>
        <w:ind w:left="-5"/>
        <w:rPr>
          <w:rFonts w:ascii="Arial" w:hAnsi="Arial" w:cs="Arial"/>
          <w:sz w:val="24"/>
          <w:szCs w:val="24"/>
        </w:rPr>
      </w:pPr>
    </w:p>
    <w:p w:rsidR="001D424A" w:rsidRPr="00080971" w:rsidRDefault="00970FAF">
      <w:pPr>
        <w:ind w:left="-5"/>
        <w:rPr>
          <w:rFonts w:ascii="Arial" w:hAnsi="Arial" w:cs="Arial"/>
          <w:sz w:val="24"/>
          <w:szCs w:val="24"/>
        </w:rPr>
      </w:pPr>
      <w:r w:rsidRPr="00080971">
        <w:rPr>
          <w:rFonts w:ascii="Arial" w:hAnsi="Arial" w:cs="Arial"/>
          <w:sz w:val="24"/>
          <w:szCs w:val="24"/>
        </w:rPr>
        <w:t xml:space="preserve">The plan will be posted on the district website for 30 days before being presented to the SBDM Team on </w:t>
      </w:r>
      <w:r w:rsidR="00E333C5" w:rsidRPr="00080971">
        <w:rPr>
          <w:rFonts w:ascii="Arial" w:hAnsi="Arial" w:cs="Arial"/>
          <w:sz w:val="24"/>
          <w:szCs w:val="24"/>
        </w:rPr>
        <w:t>April</w:t>
      </w:r>
      <w:r w:rsidR="002B2B65" w:rsidRPr="00080971">
        <w:rPr>
          <w:rFonts w:ascii="Arial" w:hAnsi="Arial" w:cs="Arial"/>
          <w:sz w:val="24"/>
          <w:szCs w:val="24"/>
        </w:rPr>
        <w:t xml:space="preserve"> 2, 2019.</w:t>
      </w:r>
      <w:r w:rsidRPr="00080971">
        <w:rPr>
          <w:rFonts w:ascii="Arial" w:hAnsi="Arial" w:cs="Arial"/>
          <w:sz w:val="24"/>
          <w:szCs w:val="24"/>
        </w:rPr>
        <w:t xml:space="preserve"> Saltillo ISD will notify the Texas Commissioner of Education of the District’s final District of Innovation Plan. The finalized plan will be submitted to the Board of Trustees for approval on April </w:t>
      </w:r>
      <w:r w:rsidR="003379F5" w:rsidRPr="00080971">
        <w:rPr>
          <w:rFonts w:ascii="Arial" w:hAnsi="Arial" w:cs="Arial"/>
          <w:sz w:val="24"/>
          <w:szCs w:val="24"/>
        </w:rPr>
        <w:t>29</w:t>
      </w:r>
      <w:r w:rsidRPr="00080971">
        <w:rPr>
          <w:rFonts w:ascii="Arial" w:hAnsi="Arial" w:cs="Arial"/>
          <w:sz w:val="24"/>
          <w:szCs w:val="24"/>
        </w:rPr>
        <w:t xml:space="preserve">th.  </w:t>
      </w:r>
    </w:p>
    <w:p w:rsidR="001D424A" w:rsidRPr="00080971" w:rsidRDefault="00970FAF">
      <w:pPr>
        <w:spacing w:after="141" w:line="259" w:lineRule="auto"/>
        <w:ind w:left="0" w:firstLine="0"/>
        <w:rPr>
          <w:rFonts w:ascii="Arial" w:hAnsi="Arial" w:cs="Arial"/>
          <w:sz w:val="24"/>
          <w:szCs w:val="24"/>
        </w:rPr>
      </w:pPr>
      <w:r w:rsidRPr="00080971">
        <w:rPr>
          <w:rFonts w:ascii="Arial" w:hAnsi="Arial" w:cs="Arial"/>
          <w:sz w:val="24"/>
          <w:szCs w:val="24"/>
        </w:rPr>
        <w:t xml:space="preserve"> </w:t>
      </w:r>
    </w:p>
    <w:p w:rsidR="0042424E" w:rsidRPr="00080971" w:rsidRDefault="0042424E">
      <w:pPr>
        <w:spacing w:after="160" w:line="259" w:lineRule="auto"/>
        <w:ind w:left="0" w:firstLine="0"/>
        <w:rPr>
          <w:rFonts w:ascii="Arial" w:hAnsi="Arial" w:cs="Arial"/>
          <w:b/>
          <w:sz w:val="40"/>
        </w:rPr>
      </w:pPr>
      <w:r w:rsidRPr="00080971">
        <w:rPr>
          <w:rFonts w:ascii="Arial" w:hAnsi="Arial" w:cs="Arial"/>
        </w:rPr>
        <w:br w:type="page"/>
      </w:r>
    </w:p>
    <w:p w:rsidR="001D424A" w:rsidRPr="00176378" w:rsidRDefault="00176378">
      <w:pPr>
        <w:pStyle w:val="Heading1"/>
        <w:ind w:left="-5"/>
        <w:rPr>
          <w:rFonts w:ascii="Arial" w:hAnsi="Arial" w:cs="Arial"/>
          <w:sz w:val="32"/>
          <w:szCs w:val="32"/>
        </w:rPr>
      </w:pPr>
      <w:r w:rsidRPr="00176378">
        <w:rPr>
          <w:rFonts w:ascii="Arial" w:hAnsi="Arial" w:cs="Arial"/>
          <w:sz w:val="32"/>
          <w:szCs w:val="32"/>
        </w:rPr>
        <w:lastRenderedPageBreak/>
        <w:t xml:space="preserve">RENEWAL PROCESS REQUIREMENT AMENDMENT </w:t>
      </w:r>
    </w:p>
    <w:p w:rsidR="00176378" w:rsidRPr="00176378" w:rsidRDefault="00970FAF">
      <w:pPr>
        <w:spacing w:after="0" w:line="259" w:lineRule="auto"/>
        <w:ind w:left="0" w:firstLine="0"/>
        <w:rPr>
          <w:rFonts w:ascii="Arial" w:hAnsi="Arial" w:cs="Arial"/>
          <w:sz w:val="24"/>
          <w:szCs w:val="24"/>
        </w:rPr>
      </w:pPr>
      <w:r w:rsidRPr="00080971">
        <w:rPr>
          <w:rFonts w:ascii="Arial" w:hAnsi="Arial" w:cs="Arial"/>
        </w:rPr>
        <w:t xml:space="preserve"> </w:t>
      </w:r>
    </w:p>
    <w:tbl>
      <w:tblPr>
        <w:tblStyle w:val="TableGrid0"/>
        <w:tblW w:w="0" w:type="auto"/>
        <w:tblInd w:w="-365" w:type="dxa"/>
        <w:tblLook w:val="04A0" w:firstRow="1" w:lastRow="0" w:firstColumn="1" w:lastColumn="0" w:noHBand="0" w:noVBand="1"/>
      </w:tblPr>
      <w:tblGrid>
        <w:gridCol w:w="2448"/>
        <w:gridCol w:w="5112"/>
        <w:gridCol w:w="2149"/>
      </w:tblGrid>
      <w:tr w:rsidR="00176378" w:rsidTr="00F534ED">
        <w:trPr>
          <w:trHeight w:val="834"/>
        </w:trPr>
        <w:tc>
          <w:tcPr>
            <w:tcW w:w="2448" w:type="dxa"/>
          </w:tcPr>
          <w:p w:rsidR="00176378" w:rsidRDefault="00176378">
            <w:pPr>
              <w:spacing w:after="0" w:line="259" w:lineRule="auto"/>
              <w:ind w:left="0" w:firstLine="0"/>
              <w:rPr>
                <w:rFonts w:ascii="Arial" w:hAnsi="Arial" w:cs="Arial"/>
              </w:rPr>
            </w:pPr>
            <w:r w:rsidRPr="00080971">
              <w:rPr>
                <w:rFonts w:ascii="Arial" w:hAnsi="Arial" w:cs="Arial"/>
                <w:b/>
                <w:sz w:val="40"/>
              </w:rPr>
              <w:t>TIMELINE</w:t>
            </w:r>
          </w:p>
        </w:tc>
        <w:tc>
          <w:tcPr>
            <w:tcW w:w="5112" w:type="dxa"/>
          </w:tcPr>
          <w:p w:rsidR="00176378" w:rsidRPr="00176378" w:rsidRDefault="00176378">
            <w:pPr>
              <w:spacing w:after="0" w:line="259" w:lineRule="auto"/>
              <w:ind w:left="0" w:firstLine="0"/>
              <w:rPr>
                <w:rFonts w:ascii="Arial" w:hAnsi="Arial" w:cs="Arial"/>
                <w:b/>
                <w:sz w:val="40"/>
                <w:szCs w:val="40"/>
              </w:rPr>
            </w:pPr>
            <w:r w:rsidRPr="00176378">
              <w:rPr>
                <w:rFonts w:ascii="Arial" w:hAnsi="Arial" w:cs="Arial"/>
                <w:b/>
                <w:sz w:val="40"/>
                <w:szCs w:val="40"/>
              </w:rPr>
              <w:t>PROCESS REQUIREMENT</w:t>
            </w:r>
          </w:p>
        </w:tc>
        <w:tc>
          <w:tcPr>
            <w:tcW w:w="2149" w:type="dxa"/>
          </w:tcPr>
          <w:p w:rsidR="00176378" w:rsidRPr="00176378" w:rsidRDefault="00176378">
            <w:pPr>
              <w:spacing w:after="0" w:line="259" w:lineRule="auto"/>
              <w:ind w:left="0" w:firstLine="0"/>
              <w:rPr>
                <w:rFonts w:ascii="Arial" w:hAnsi="Arial" w:cs="Arial"/>
                <w:b/>
                <w:sz w:val="40"/>
                <w:szCs w:val="40"/>
              </w:rPr>
            </w:pPr>
            <w:r w:rsidRPr="00176378">
              <w:rPr>
                <w:rFonts w:ascii="Arial" w:hAnsi="Arial" w:cs="Arial"/>
                <w:b/>
                <w:sz w:val="40"/>
                <w:szCs w:val="40"/>
              </w:rPr>
              <w:t>Renewal</w:t>
            </w:r>
          </w:p>
        </w:tc>
      </w:tr>
      <w:tr w:rsidR="00837D5C" w:rsidTr="00F534ED">
        <w:tc>
          <w:tcPr>
            <w:tcW w:w="2448" w:type="dxa"/>
          </w:tcPr>
          <w:p w:rsidR="00837D5C" w:rsidRPr="00080971" w:rsidRDefault="00F534ED">
            <w:pPr>
              <w:spacing w:after="0" w:line="259" w:lineRule="auto"/>
              <w:ind w:left="0" w:firstLine="0"/>
              <w:rPr>
                <w:rFonts w:ascii="Arial" w:hAnsi="Arial" w:cs="Arial"/>
                <w:b/>
                <w:sz w:val="40"/>
              </w:rPr>
            </w:pPr>
            <w:r>
              <w:rPr>
                <w:rFonts w:ascii="Arial" w:hAnsi="Arial" w:cs="Arial"/>
                <w:sz w:val="24"/>
                <w:szCs w:val="24"/>
              </w:rPr>
              <w:t>December 8, 2021</w:t>
            </w:r>
          </w:p>
        </w:tc>
        <w:tc>
          <w:tcPr>
            <w:tcW w:w="5112" w:type="dxa"/>
          </w:tcPr>
          <w:p w:rsidR="00837D5C" w:rsidRPr="00BF7A59" w:rsidRDefault="00837D5C">
            <w:pPr>
              <w:spacing w:after="0" w:line="259" w:lineRule="auto"/>
              <w:ind w:left="0" w:firstLine="0"/>
              <w:rPr>
                <w:rFonts w:ascii="Arial" w:hAnsi="Arial" w:cs="Arial"/>
                <w:b/>
                <w:sz w:val="40"/>
                <w:szCs w:val="40"/>
              </w:rPr>
            </w:pPr>
            <w:r w:rsidRPr="00BF7A59">
              <w:rPr>
                <w:rFonts w:ascii="Arial" w:hAnsi="Arial" w:cs="Arial"/>
              </w:rPr>
              <w:t>The district-level committee established under the Texas Education Code (TEC), §11.251, has held a public* meeting to consider the final version of the proposed plan and has approved the plan by a majority vote of the committee member</w:t>
            </w:r>
          </w:p>
        </w:tc>
        <w:tc>
          <w:tcPr>
            <w:tcW w:w="2149" w:type="dxa"/>
          </w:tcPr>
          <w:p w:rsidR="00837D5C" w:rsidRPr="00176378" w:rsidRDefault="00F534ED">
            <w:pPr>
              <w:spacing w:after="0" w:line="259" w:lineRule="auto"/>
              <w:ind w:left="0" w:firstLine="0"/>
              <w:rPr>
                <w:rFonts w:ascii="Arial" w:hAnsi="Arial" w:cs="Arial"/>
                <w:b/>
                <w:sz w:val="40"/>
                <w:szCs w:val="40"/>
              </w:rPr>
            </w:pPr>
            <w:r>
              <w:t>YES</w:t>
            </w:r>
          </w:p>
        </w:tc>
      </w:tr>
      <w:tr w:rsidR="002F5DD2" w:rsidTr="00F534ED">
        <w:tc>
          <w:tcPr>
            <w:tcW w:w="2448" w:type="dxa"/>
          </w:tcPr>
          <w:p w:rsidR="002F5DD2" w:rsidRDefault="002F5DD2">
            <w:pPr>
              <w:spacing w:after="0" w:line="259" w:lineRule="auto"/>
              <w:ind w:left="0" w:firstLine="0"/>
              <w:rPr>
                <w:rFonts w:ascii="Arial" w:hAnsi="Arial" w:cs="Arial"/>
                <w:sz w:val="24"/>
                <w:szCs w:val="24"/>
              </w:rPr>
            </w:pPr>
            <w:r>
              <w:rPr>
                <w:rFonts w:ascii="Arial" w:hAnsi="Arial" w:cs="Arial"/>
                <w:sz w:val="24"/>
                <w:szCs w:val="24"/>
              </w:rPr>
              <w:t>December 15, 2021</w:t>
            </w:r>
          </w:p>
        </w:tc>
        <w:tc>
          <w:tcPr>
            <w:tcW w:w="5112" w:type="dxa"/>
          </w:tcPr>
          <w:p w:rsidR="002F5DD2" w:rsidRPr="00BF7A59" w:rsidRDefault="002F5DD2">
            <w:pPr>
              <w:spacing w:after="0" w:line="259" w:lineRule="auto"/>
              <w:ind w:left="0" w:firstLine="0"/>
              <w:rPr>
                <w:rFonts w:ascii="Arial" w:hAnsi="Arial" w:cs="Arial"/>
              </w:rPr>
            </w:pPr>
            <w:r w:rsidRPr="00BF7A59">
              <w:rPr>
                <w:rFonts w:ascii="Arial" w:hAnsi="Arial" w:cs="Arial"/>
              </w:rPr>
              <w:t>Final version of the proposed plan has been available on the district's website for at least 30 days</w:t>
            </w:r>
          </w:p>
        </w:tc>
        <w:tc>
          <w:tcPr>
            <w:tcW w:w="2149" w:type="dxa"/>
          </w:tcPr>
          <w:p w:rsidR="002F5DD2" w:rsidRDefault="002F5DD2">
            <w:pPr>
              <w:spacing w:after="0" w:line="259" w:lineRule="auto"/>
              <w:ind w:left="0" w:firstLine="0"/>
            </w:pPr>
            <w:r>
              <w:t>YES</w:t>
            </w:r>
          </w:p>
        </w:tc>
      </w:tr>
      <w:tr w:rsidR="00BF7A59" w:rsidTr="00F534ED">
        <w:tc>
          <w:tcPr>
            <w:tcW w:w="2448" w:type="dxa"/>
          </w:tcPr>
          <w:p w:rsidR="00BF7A59" w:rsidRPr="00080971" w:rsidRDefault="00BF7A59" w:rsidP="00BF7A59">
            <w:pPr>
              <w:spacing w:after="0" w:line="259" w:lineRule="auto"/>
              <w:ind w:left="0" w:firstLine="0"/>
              <w:rPr>
                <w:rFonts w:ascii="Arial" w:hAnsi="Arial" w:cs="Arial"/>
                <w:b/>
                <w:sz w:val="40"/>
              </w:rPr>
            </w:pPr>
            <w:r>
              <w:rPr>
                <w:rFonts w:ascii="Arial" w:hAnsi="Arial" w:cs="Arial"/>
                <w:sz w:val="24"/>
                <w:szCs w:val="24"/>
              </w:rPr>
              <w:t>December 16, 2021</w:t>
            </w:r>
          </w:p>
        </w:tc>
        <w:tc>
          <w:tcPr>
            <w:tcW w:w="5112" w:type="dxa"/>
          </w:tcPr>
          <w:p w:rsidR="00BF7A59" w:rsidRPr="00BF7A59" w:rsidRDefault="00BF7A59" w:rsidP="00BF7A59">
            <w:pPr>
              <w:spacing w:after="0" w:line="259" w:lineRule="auto"/>
              <w:ind w:left="0" w:firstLine="0"/>
              <w:jc w:val="both"/>
              <w:rPr>
                <w:rFonts w:ascii="Arial" w:hAnsi="Arial" w:cs="Arial"/>
                <w:sz w:val="24"/>
                <w:szCs w:val="24"/>
              </w:rPr>
            </w:pPr>
            <w:r w:rsidRPr="00BF7A59">
              <w:rPr>
                <w:rFonts w:ascii="Arial" w:hAnsi="Arial" w:cs="Arial"/>
                <w:sz w:val="24"/>
                <w:szCs w:val="24"/>
              </w:rPr>
              <w:t>Board of Trustees review plan District of Innovation Plan amendments</w:t>
            </w:r>
          </w:p>
        </w:tc>
        <w:tc>
          <w:tcPr>
            <w:tcW w:w="2149" w:type="dxa"/>
          </w:tcPr>
          <w:p w:rsidR="00BF7A59" w:rsidRPr="00176378" w:rsidRDefault="00BF7A59" w:rsidP="00BF7A59">
            <w:pPr>
              <w:spacing w:after="0" w:line="259" w:lineRule="auto"/>
              <w:ind w:left="0" w:firstLine="0"/>
              <w:rPr>
                <w:rFonts w:ascii="Arial" w:hAnsi="Arial" w:cs="Arial"/>
                <w:b/>
                <w:sz w:val="40"/>
                <w:szCs w:val="40"/>
              </w:rPr>
            </w:pPr>
          </w:p>
        </w:tc>
      </w:tr>
      <w:tr w:rsidR="00BF7A59" w:rsidTr="00F534ED">
        <w:tc>
          <w:tcPr>
            <w:tcW w:w="2448" w:type="dxa"/>
          </w:tcPr>
          <w:p w:rsidR="00BF7A59" w:rsidRDefault="00BF7A59" w:rsidP="00BF7A59">
            <w:pPr>
              <w:spacing w:after="0" w:line="259" w:lineRule="auto"/>
              <w:ind w:left="0" w:firstLine="0"/>
              <w:rPr>
                <w:rFonts w:ascii="Arial" w:hAnsi="Arial" w:cs="Arial"/>
                <w:sz w:val="24"/>
                <w:szCs w:val="24"/>
              </w:rPr>
            </w:pPr>
            <w:r>
              <w:rPr>
                <w:rFonts w:ascii="Arial" w:hAnsi="Arial" w:cs="Arial"/>
                <w:sz w:val="24"/>
                <w:szCs w:val="24"/>
              </w:rPr>
              <w:t>December 17, 2021</w:t>
            </w:r>
          </w:p>
        </w:tc>
        <w:tc>
          <w:tcPr>
            <w:tcW w:w="5112" w:type="dxa"/>
          </w:tcPr>
          <w:p w:rsidR="00BF7A59" w:rsidRPr="00BF7A59" w:rsidRDefault="00BF7A59" w:rsidP="00BF7A59">
            <w:pPr>
              <w:spacing w:after="0" w:line="259" w:lineRule="auto"/>
              <w:ind w:left="0" w:firstLine="0"/>
              <w:rPr>
                <w:rFonts w:ascii="Arial" w:hAnsi="Arial" w:cs="Arial"/>
              </w:rPr>
            </w:pPr>
            <w:r w:rsidRPr="00BF7A59">
              <w:rPr>
                <w:rFonts w:ascii="Arial" w:hAnsi="Arial" w:cs="Arial"/>
              </w:rPr>
              <w:t>The board of trustees has notified the commissioner of education of the board's intention to vote on adoption of the proposed plan</w:t>
            </w:r>
          </w:p>
        </w:tc>
        <w:tc>
          <w:tcPr>
            <w:tcW w:w="2149" w:type="dxa"/>
          </w:tcPr>
          <w:p w:rsidR="00BF7A59" w:rsidRDefault="00BF7A59" w:rsidP="00BF7A59">
            <w:pPr>
              <w:spacing w:after="0" w:line="259" w:lineRule="auto"/>
              <w:ind w:left="0" w:firstLine="0"/>
            </w:pPr>
            <w:r>
              <w:t>YES</w:t>
            </w:r>
          </w:p>
        </w:tc>
      </w:tr>
      <w:tr w:rsidR="00BF7A59" w:rsidTr="00F534ED">
        <w:tc>
          <w:tcPr>
            <w:tcW w:w="2448" w:type="dxa"/>
          </w:tcPr>
          <w:p w:rsidR="00BF7A59" w:rsidRPr="00080971" w:rsidRDefault="00BF7A59" w:rsidP="00BF7A59">
            <w:pPr>
              <w:spacing w:after="0" w:line="259" w:lineRule="auto"/>
              <w:ind w:left="0" w:firstLine="0"/>
              <w:rPr>
                <w:rFonts w:ascii="Arial" w:hAnsi="Arial" w:cs="Arial"/>
                <w:b/>
                <w:sz w:val="40"/>
              </w:rPr>
            </w:pPr>
            <w:r>
              <w:rPr>
                <w:rFonts w:ascii="Arial" w:hAnsi="Arial" w:cs="Arial"/>
                <w:sz w:val="24"/>
                <w:szCs w:val="24"/>
              </w:rPr>
              <w:t>January 27, 2022</w:t>
            </w:r>
          </w:p>
        </w:tc>
        <w:tc>
          <w:tcPr>
            <w:tcW w:w="5112" w:type="dxa"/>
          </w:tcPr>
          <w:p w:rsidR="00BF7A59" w:rsidRPr="00BF7A59" w:rsidRDefault="00BF7A59" w:rsidP="00BF7A59">
            <w:pPr>
              <w:spacing w:after="0" w:line="259" w:lineRule="auto"/>
              <w:ind w:left="0" w:firstLine="0"/>
              <w:rPr>
                <w:rFonts w:ascii="Arial" w:hAnsi="Arial" w:cs="Arial"/>
              </w:rPr>
            </w:pPr>
            <w:r w:rsidRPr="00BF7A59">
              <w:rPr>
                <w:rFonts w:ascii="Arial" w:hAnsi="Arial" w:cs="Arial"/>
              </w:rPr>
              <w:t>The board of trustees adopts a proposed local innovation plan by an affirmative vote of two-thirds of the membership of the board</w:t>
            </w:r>
          </w:p>
        </w:tc>
        <w:tc>
          <w:tcPr>
            <w:tcW w:w="2149" w:type="dxa"/>
          </w:tcPr>
          <w:p w:rsidR="00BF7A59" w:rsidRDefault="00BF7A59" w:rsidP="00BF7A59">
            <w:pPr>
              <w:spacing w:after="0" w:line="259" w:lineRule="auto"/>
              <w:ind w:left="0" w:firstLine="0"/>
            </w:pPr>
            <w:r>
              <w:t>YES</w:t>
            </w:r>
          </w:p>
        </w:tc>
      </w:tr>
      <w:tr w:rsidR="00BF7A59" w:rsidTr="00F534ED">
        <w:tc>
          <w:tcPr>
            <w:tcW w:w="2448" w:type="dxa"/>
          </w:tcPr>
          <w:p w:rsidR="00BF7A59" w:rsidRPr="00080971" w:rsidRDefault="00BF7A59" w:rsidP="00BF7A59">
            <w:pPr>
              <w:spacing w:after="0" w:line="259" w:lineRule="auto"/>
              <w:ind w:left="0" w:firstLine="0"/>
              <w:rPr>
                <w:rFonts w:ascii="Arial" w:hAnsi="Arial" w:cs="Arial"/>
                <w:b/>
                <w:sz w:val="40"/>
              </w:rPr>
            </w:pPr>
            <w:r>
              <w:rPr>
                <w:rFonts w:ascii="Arial" w:hAnsi="Arial" w:cs="Arial"/>
                <w:sz w:val="24"/>
                <w:szCs w:val="24"/>
              </w:rPr>
              <w:t>January 28, 2022</w:t>
            </w:r>
          </w:p>
        </w:tc>
        <w:tc>
          <w:tcPr>
            <w:tcW w:w="5112" w:type="dxa"/>
          </w:tcPr>
          <w:p w:rsidR="00BF7A59" w:rsidRPr="00BF7A59" w:rsidRDefault="00BF7A59" w:rsidP="00BF7A59">
            <w:pPr>
              <w:spacing w:after="0" w:line="259" w:lineRule="auto"/>
              <w:ind w:left="0" w:firstLine="0"/>
              <w:rPr>
                <w:rFonts w:ascii="Arial" w:hAnsi="Arial" w:cs="Arial"/>
              </w:rPr>
            </w:pPr>
            <w:r w:rsidRPr="00BF7A59">
              <w:rPr>
                <w:rFonts w:ascii="Arial" w:hAnsi="Arial" w:cs="Arial"/>
              </w:rPr>
              <w:t>The district notifies the commissioner of approval of the plan along with a list of approved TEC exemptions.</w:t>
            </w:r>
          </w:p>
        </w:tc>
        <w:tc>
          <w:tcPr>
            <w:tcW w:w="2149" w:type="dxa"/>
          </w:tcPr>
          <w:p w:rsidR="00BF7A59" w:rsidRDefault="00BF7A59" w:rsidP="00BF7A59">
            <w:pPr>
              <w:spacing w:after="0" w:line="259" w:lineRule="auto"/>
              <w:ind w:left="0" w:firstLine="0"/>
            </w:pPr>
            <w:r>
              <w:t>YES</w:t>
            </w:r>
          </w:p>
        </w:tc>
      </w:tr>
      <w:tr w:rsidR="00BF7A59" w:rsidTr="00F534ED">
        <w:tc>
          <w:tcPr>
            <w:tcW w:w="2448" w:type="dxa"/>
          </w:tcPr>
          <w:p w:rsidR="00BF7A59" w:rsidRPr="00080971" w:rsidRDefault="00BF7A59" w:rsidP="00BF7A59">
            <w:pPr>
              <w:spacing w:after="0" w:line="259" w:lineRule="auto"/>
              <w:ind w:left="0" w:firstLine="0"/>
              <w:rPr>
                <w:rFonts w:ascii="Arial" w:hAnsi="Arial" w:cs="Arial"/>
                <w:b/>
                <w:sz w:val="40"/>
              </w:rPr>
            </w:pPr>
            <w:r>
              <w:rPr>
                <w:rFonts w:ascii="Arial" w:hAnsi="Arial" w:cs="Arial"/>
                <w:sz w:val="24"/>
                <w:szCs w:val="24"/>
              </w:rPr>
              <w:t>February 3, 2022</w:t>
            </w:r>
          </w:p>
        </w:tc>
        <w:tc>
          <w:tcPr>
            <w:tcW w:w="5112" w:type="dxa"/>
          </w:tcPr>
          <w:p w:rsidR="00BF7A59" w:rsidRPr="00BF7A59" w:rsidRDefault="00BF7A59" w:rsidP="00BF7A59">
            <w:pPr>
              <w:spacing w:after="0" w:line="259" w:lineRule="auto"/>
              <w:ind w:left="0" w:firstLine="0"/>
              <w:rPr>
                <w:rFonts w:ascii="Arial" w:hAnsi="Arial" w:cs="Arial"/>
              </w:rPr>
            </w:pPr>
            <w:r w:rsidRPr="00BF7A59">
              <w:rPr>
                <w:rFonts w:ascii="Arial" w:hAnsi="Arial" w:cs="Arial"/>
              </w:rPr>
              <w:t>Not later than the 15th day after the date on which the board of trustees finalizes a local innovation plan either through adoption, amendment, or renewal, the district shall provide a copy of [link to] the current local innovation plan to the Texas Education Agency for posting on the agency website</w:t>
            </w:r>
          </w:p>
        </w:tc>
        <w:tc>
          <w:tcPr>
            <w:tcW w:w="2149" w:type="dxa"/>
          </w:tcPr>
          <w:p w:rsidR="00BF7A59" w:rsidRDefault="00BF7A59" w:rsidP="00BF7A59">
            <w:pPr>
              <w:spacing w:after="0" w:line="259" w:lineRule="auto"/>
              <w:ind w:left="0" w:firstLine="0"/>
            </w:pPr>
            <w:r>
              <w:t>YES</w:t>
            </w:r>
          </w:p>
        </w:tc>
      </w:tr>
      <w:tr w:rsidR="00BF7A59" w:rsidTr="00F534ED">
        <w:tc>
          <w:tcPr>
            <w:tcW w:w="2448" w:type="dxa"/>
          </w:tcPr>
          <w:p w:rsidR="00BF7A59" w:rsidRPr="00080971" w:rsidRDefault="00BF7A59" w:rsidP="00BF7A59">
            <w:pPr>
              <w:spacing w:after="0" w:line="259" w:lineRule="auto"/>
              <w:ind w:left="0" w:firstLine="0"/>
              <w:rPr>
                <w:rFonts w:ascii="Arial" w:hAnsi="Arial" w:cs="Arial"/>
                <w:b/>
                <w:sz w:val="40"/>
              </w:rPr>
            </w:pPr>
          </w:p>
        </w:tc>
        <w:tc>
          <w:tcPr>
            <w:tcW w:w="5112" w:type="dxa"/>
          </w:tcPr>
          <w:p w:rsidR="00BF7A59" w:rsidRPr="00BF7A59" w:rsidRDefault="00BF7A59" w:rsidP="00BF7A59">
            <w:pPr>
              <w:spacing w:after="0" w:line="259" w:lineRule="auto"/>
              <w:ind w:left="0" w:firstLine="0"/>
              <w:rPr>
                <w:rFonts w:ascii="Arial" w:hAnsi="Arial" w:cs="Arial"/>
              </w:rPr>
            </w:pPr>
            <w:r w:rsidRPr="00BF7A59">
              <w:rPr>
                <w:rFonts w:ascii="Arial" w:hAnsi="Arial" w:cs="Arial"/>
              </w:rPr>
              <w:t>The district shall ensure that a copy of the local innovation plan is posted on the district's website in accordance with the TEC, §12A.0071, for the term of the designation as an innovation district.</w:t>
            </w:r>
          </w:p>
        </w:tc>
        <w:tc>
          <w:tcPr>
            <w:tcW w:w="2149" w:type="dxa"/>
          </w:tcPr>
          <w:p w:rsidR="00BF7A59" w:rsidRDefault="00BF7A59" w:rsidP="00BF7A59">
            <w:pPr>
              <w:spacing w:after="0" w:line="259" w:lineRule="auto"/>
              <w:ind w:left="0" w:firstLine="0"/>
            </w:pPr>
            <w:r>
              <w:t>Yes</w:t>
            </w:r>
          </w:p>
        </w:tc>
      </w:tr>
    </w:tbl>
    <w:p w:rsidR="00176378" w:rsidRDefault="00176378">
      <w:pPr>
        <w:spacing w:after="0" w:line="259" w:lineRule="auto"/>
        <w:ind w:left="0" w:firstLine="0"/>
        <w:rPr>
          <w:rFonts w:ascii="Arial" w:hAnsi="Arial" w:cs="Arial"/>
        </w:rPr>
      </w:pPr>
    </w:p>
    <w:p w:rsidR="00BF7A59" w:rsidRDefault="00BF7A59">
      <w:pPr>
        <w:spacing w:after="0" w:line="259" w:lineRule="auto"/>
        <w:ind w:left="0" w:firstLine="0"/>
        <w:rPr>
          <w:rFonts w:ascii="Arial" w:hAnsi="Arial" w:cs="Arial"/>
        </w:rPr>
      </w:pPr>
    </w:p>
    <w:p w:rsidR="00BF7A59" w:rsidRDefault="00BF7A59">
      <w:pPr>
        <w:spacing w:after="0" w:line="259" w:lineRule="auto"/>
        <w:ind w:left="0" w:firstLine="0"/>
        <w:rPr>
          <w:rFonts w:ascii="Arial" w:hAnsi="Arial" w:cs="Arial"/>
        </w:rPr>
      </w:pPr>
    </w:p>
    <w:p w:rsidR="00176378" w:rsidRDefault="00176378">
      <w:pPr>
        <w:spacing w:after="0" w:line="259" w:lineRule="auto"/>
        <w:ind w:left="0" w:firstLine="0"/>
        <w:rPr>
          <w:rFonts w:ascii="Arial" w:hAnsi="Arial" w:cs="Arial"/>
        </w:rPr>
      </w:pPr>
    </w:p>
    <w:p w:rsidR="001F0A17" w:rsidRPr="00080971" w:rsidRDefault="001F0A17">
      <w:pPr>
        <w:spacing w:after="0" w:line="259" w:lineRule="auto"/>
        <w:ind w:left="0" w:firstLine="0"/>
        <w:rPr>
          <w:rFonts w:ascii="Arial" w:hAnsi="Arial" w:cs="Arial"/>
          <w:b/>
          <w:sz w:val="40"/>
        </w:rPr>
      </w:pPr>
    </w:p>
    <w:p w:rsidR="00B8219B" w:rsidRPr="00080971" w:rsidRDefault="00B8219B">
      <w:pPr>
        <w:spacing w:after="0" w:line="259" w:lineRule="auto"/>
        <w:ind w:left="0" w:firstLine="0"/>
        <w:rPr>
          <w:rFonts w:ascii="Arial" w:hAnsi="Arial" w:cs="Arial"/>
        </w:rPr>
      </w:pPr>
    </w:p>
    <w:p w:rsidR="001D424A" w:rsidRPr="00080971" w:rsidRDefault="00970FAF">
      <w:pPr>
        <w:spacing w:after="0" w:line="259" w:lineRule="auto"/>
        <w:ind w:left="0" w:firstLine="0"/>
        <w:rPr>
          <w:rFonts w:ascii="Arial" w:hAnsi="Arial" w:cs="Arial"/>
        </w:rPr>
      </w:pPr>
      <w:r w:rsidRPr="00080971">
        <w:rPr>
          <w:rFonts w:ascii="Arial" w:hAnsi="Arial" w:cs="Arial"/>
          <w:b/>
          <w:sz w:val="40"/>
        </w:rPr>
        <w:t xml:space="preserve"> </w:t>
      </w:r>
    </w:p>
    <w:p w:rsidR="001D424A" w:rsidRPr="00080971" w:rsidRDefault="00970FAF">
      <w:pPr>
        <w:pStyle w:val="Heading1"/>
        <w:ind w:left="-5"/>
        <w:rPr>
          <w:rFonts w:ascii="Arial" w:hAnsi="Arial" w:cs="Arial"/>
        </w:rPr>
      </w:pPr>
      <w:r w:rsidRPr="00080971">
        <w:rPr>
          <w:rFonts w:ascii="Arial" w:hAnsi="Arial" w:cs="Arial"/>
        </w:rPr>
        <w:t xml:space="preserve">SITE BASED DECISION MAKING TEAM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tbl>
      <w:tblPr>
        <w:tblStyle w:val="TableGrid"/>
        <w:tblW w:w="9612" w:type="dxa"/>
        <w:tblInd w:w="5" w:type="dxa"/>
        <w:tblCellMar>
          <w:top w:w="128" w:type="dxa"/>
          <w:left w:w="108" w:type="dxa"/>
          <w:bottom w:w="22" w:type="dxa"/>
          <w:right w:w="115" w:type="dxa"/>
        </w:tblCellMar>
        <w:tblLook w:val="04A0" w:firstRow="1" w:lastRow="0" w:firstColumn="1" w:lastColumn="0" w:noHBand="0" w:noVBand="1"/>
      </w:tblPr>
      <w:tblGrid>
        <w:gridCol w:w="4647"/>
        <w:gridCol w:w="4965"/>
      </w:tblGrid>
      <w:tr w:rsidR="001D424A"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1D424A"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Daniel White</w:t>
            </w:r>
            <w:r w:rsidR="00970FAF" w:rsidRPr="00CA386F">
              <w:rPr>
                <w:rFonts w:ascii="Arial" w:hAnsi="Arial" w:cs="Arial"/>
                <w:sz w:val="24"/>
                <w:szCs w:val="24"/>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1D424A" w:rsidRPr="00CA386F" w:rsidRDefault="00970FAF">
            <w:pPr>
              <w:spacing w:after="0" w:line="259" w:lineRule="auto"/>
              <w:ind w:left="0" w:firstLine="0"/>
              <w:rPr>
                <w:rFonts w:ascii="Arial" w:hAnsi="Arial" w:cs="Arial"/>
                <w:sz w:val="24"/>
                <w:szCs w:val="24"/>
              </w:rPr>
            </w:pPr>
            <w:r w:rsidRPr="00CA386F">
              <w:rPr>
                <w:rFonts w:ascii="Arial" w:hAnsi="Arial" w:cs="Arial"/>
                <w:sz w:val="24"/>
                <w:szCs w:val="24"/>
              </w:rPr>
              <w:t xml:space="preserve">Parent </w:t>
            </w:r>
          </w:p>
        </w:tc>
      </w:tr>
      <w:tr w:rsidR="00CA386F"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Dustin Ray</w:t>
            </w:r>
          </w:p>
        </w:tc>
        <w:tc>
          <w:tcPr>
            <w:tcW w:w="4965"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District Chief of Police</w:t>
            </w:r>
          </w:p>
        </w:tc>
      </w:tr>
      <w:tr w:rsidR="00CA386F"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 xml:space="preserve">Lizzy </w:t>
            </w:r>
            <w:proofErr w:type="spellStart"/>
            <w:r w:rsidRPr="00CA386F">
              <w:rPr>
                <w:rFonts w:ascii="Arial" w:hAnsi="Arial" w:cs="Arial"/>
                <w:sz w:val="24"/>
                <w:szCs w:val="24"/>
              </w:rPr>
              <w:t>Mohl</w:t>
            </w:r>
            <w:proofErr w:type="spellEnd"/>
          </w:p>
        </w:tc>
        <w:tc>
          <w:tcPr>
            <w:tcW w:w="4965"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Parent</w:t>
            </w:r>
          </w:p>
        </w:tc>
      </w:tr>
      <w:tr w:rsidR="00CA386F"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proofErr w:type="spellStart"/>
            <w:r w:rsidRPr="00CA386F">
              <w:rPr>
                <w:rFonts w:ascii="Arial" w:hAnsi="Arial" w:cs="Arial"/>
                <w:sz w:val="24"/>
                <w:szCs w:val="24"/>
              </w:rPr>
              <w:t>Danyiel</w:t>
            </w:r>
            <w:proofErr w:type="spellEnd"/>
            <w:r w:rsidRPr="00CA386F">
              <w:rPr>
                <w:rFonts w:ascii="Arial" w:hAnsi="Arial" w:cs="Arial"/>
                <w:sz w:val="24"/>
                <w:szCs w:val="24"/>
              </w:rPr>
              <w:t xml:space="preserve"> Metcalf</w:t>
            </w:r>
          </w:p>
        </w:tc>
        <w:tc>
          <w:tcPr>
            <w:tcW w:w="4965" w:type="dxa"/>
            <w:tcBorders>
              <w:top w:val="single" w:sz="4" w:space="0" w:color="000000"/>
              <w:left w:val="single" w:sz="4" w:space="0" w:color="000000"/>
              <w:bottom w:val="single" w:sz="4" w:space="0" w:color="000000"/>
              <w:right w:val="single" w:sz="4" w:space="0" w:color="000000"/>
            </w:tcBorders>
          </w:tcPr>
          <w:p w:rsidR="00CA386F" w:rsidRPr="00CA386F" w:rsidRDefault="00CA386F">
            <w:pPr>
              <w:spacing w:after="0" w:line="259" w:lineRule="auto"/>
              <w:ind w:left="0" w:firstLine="0"/>
              <w:rPr>
                <w:rFonts w:ascii="Arial" w:hAnsi="Arial" w:cs="Arial"/>
                <w:sz w:val="24"/>
                <w:szCs w:val="24"/>
              </w:rPr>
            </w:pPr>
            <w:r w:rsidRPr="00CA386F">
              <w:rPr>
                <w:rFonts w:ascii="Arial" w:hAnsi="Arial" w:cs="Arial"/>
                <w:sz w:val="24"/>
                <w:szCs w:val="24"/>
              </w:rPr>
              <w:t>Business</w:t>
            </w:r>
          </w:p>
        </w:tc>
      </w:tr>
      <w:tr w:rsidR="006F5750"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Kara Novell</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Para</w:t>
            </w:r>
          </w:p>
        </w:tc>
      </w:tr>
      <w:tr w:rsidR="006F5750" w:rsidRPr="00CA386F" w:rsidTr="00B8219B">
        <w:trPr>
          <w:trHeight w:val="423"/>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Frances </w:t>
            </w:r>
            <w:proofErr w:type="spellStart"/>
            <w:r w:rsidRPr="00CA386F">
              <w:rPr>
                <w:rFonts w:ascii="Arial" w:hAnsi="Arial" w:cs="Arial"/>
                <w:sz w:val="24"/>
                <w:szCs w:val="24"/>
              </w:rPr>
              <w:t>Mowatt</w:t>
            </w:r>
            <w:proofErr w:type="spellEnd"/>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SPED Teacher </w:t>
            </w:r>
          </w:p>
        </w:tc>
      </w:tr>
      <w:tr w:rsidR="006F5750"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Johnna West</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High School Teacher </w:t>
            </w:r>
          </w:p>
        </w:tc>
      </w:tr>
      <w:tr w:rsidR="006F5750"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Laci Jeter</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Junior High Teacher</w:t>
            </w:r>
          </w:p>
        </w:tc>
      </w:tr>
      <w:tr w:rsidR="006F5750"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color w:val="232323"/>
                <w:sz w:val="24"/>
                <w:szCs w:val="24"/>
              </w:rPr>
              <w:t>Esther Womack</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Elementary</w:t>
            </w:r>
            <w:r w:rsidRPr="00CA386F">
              <w:rPr>
                <w:rFonts w:ascii="Arial" w:hAnsi="Arial" w:cs="Arial"/>
                <w:sz w:val="24"/>
                <w:szCs w:val="24"/>
              </w:rPr>
              <w:t xml:space="preserve"> Teacher </w:t>
            </w:r>
          </w:p>
        </w:tc>
      </w:tr>
      <w:tr w:rsidR="006F5750" w:rsidRPr="00CA386F" w:rsidTr="00B8219B">
        <w:trPr>
          <w:trHeight w:val="422"/>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color w:val="232323"/>
                <w:sz w:val="24"/>
                <w:szCs w:val="24"/>
              </w:rPr>
              <w:t>Tammy White</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Elementary</w:t>
            </w:r>
            <w:r w:rsidRPr="00CA386F">
              <w:rPr>
                <w:rFonts w:ascii="Arial" w:hAnsi="Arial" w:cs="Arial"/>
                <w:sz w:val="24"/>
                <w:szCs w:val="24"/>
              </w:rPr>
              <w:t xml:space="preserve"> Teacher</w:t>
            </w:r>
          </w:p>
        </w:tc>
      </w:tr>
      <w:tr w:rsidR="006F5750" w:rsidRPr="00CA386F" w:rsidTr="00B8219B">
        <w:trPr>
          <w:trHeight w:val="422"/>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color w:val="232323"/>
                <w:sz w:val="24"/>
                <w:szCs w:val="24"/>
              </w:rPr>
            </w:pPr>
            <w:r>
              <w:rPr>
                <w:rFonts w:ascii="Arial" w:hAnsi="Arial" w:cs="Arial"/>
                <w:color w:val="232323"/>
                <w:sz w:val="24"/>
                <w:szCs w:val="24"/>
              </w:rPr>
              <w:t>Susan Smith</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Cafeteria Manager</w:t>
            </w:r>
          </w:p>
        </w:tc>
      </w:tr>
      <w:tr w:rsidR="006F5750" w:rsidRPr="00CA386F" w:rsidTr="00B8219B">
        <w:trPr>
          <w:trHeight w:val="422"/>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color w:val="232323"/>
                <w:sz w:val="24"/>
                <w:szCs w:val="24"/>
              </w:rPr>
            </w:pPr>
            <w:r w:rsidRPr="00CA386F">
              <w:rPr>
                <w:rFonts w:ascii="Arial" w:hAnsi="Arial" w:cs="Arial"/>
                <w:sz w:val="24"/>
                <w:szCs w:val="24"/>
              </w:rPr>
              <w:t xml:space="preserve">Tim Lane </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Elementary Principal </w:t>
            </w:r>
          </w:p>
        </w:tc>
      </w:tr>
      <w:tr w:rsidR="006F5750" w:rsidRPr="00CA386F" w:rsidTr="00B8219B">
        <w:trPr>
          <w:trHeight w:val="425"/>
        </w:trPr>
        <w:tc>
          <w:tcPr>
            <w:tcW w:w="4647"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proofErr w:type="spellStart"/>
            <w:r w:rsidRPr="00CA386F">
              <w:rPr>
                <w:rFonts w:ascii="Arial" w:hAnsi="Arial" w:cs="Arial"/>
                <w:sz w:val="24"/>
                <w:szCs w:val="24"/>
              </w:rPr>
              <w:t>Joli</w:t>
            </w:r>
            <w:proofErr w:type="spellEnd"/>
            <w:r w:rsidRPr="00CA386F">
              <w:rPr>
                <w:rFonts w:ascii="Arial" w:hAnsi="Arial" w:cs="Arial"/>
                <w:sz w:val="24"/>
                <w:szCs w:val="24"/>
              </w:rPr>
              <w:t xml:space="preserve"> </w:t>
            </w:r>
            <w:proofErr w:type="spellStart"/>
            <w:r w:rsidRPr="00CA386F">
              <w:rPr>
                <w:rFonts w:ascii="Arial" w:hAnsi="Arial" w:cs="Arial"/>
                <w:sz w:val="24"/>
                <w:szCs w:val="24"/>
              </w:rPr>
              <w:t>Maroeny</w:t>
            </w:r>
            <w:proofErr w:type="spellEnd"/>
            <w:r w:rsidRPr="00CA386F">
              <w:rPr>
                <w:rFonts w:ascii="Arial" w:hAnsi="Arial" w:cs="Arial"/>
                <w:sz w:val="24"/>
                <w:szCs w:val="24"/>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Assistant Principal </w:t>
            </w:r>
          </w:p>
        </w:tc>
      </w:tr>
      <w:tr w:rsidR="006F5750" w:rsidRPr="00CA386F" w:rsidTr="00AC758E">
        <w:trPr>
          <w:trHeight w:val="423"/>
        </w:trPr>
        <w:tc>
          <w:tcPr>
            <w:tcW w:w="4647" w:type="dxa"/>
            <w:tcBorders>
              <w:top w:val="single" w:sz="4" w:space="0" w:color="000000"/>
              <w:left w:val="single" w:sz="4" w:space="0" w:color="000000"/>
              <w:bottom w:val="single" w:sz="4" w:space="0" w:color="000000"/>
              <w:right w:val="single" w:sz="4" w:space="0" w:color="000000"/>
            </w:tcBorders>
            <w:vAlign w:val="bottom"/>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David Stickels </w:t>
            </w:r>
          </w:p>
        </w:tc>
        <w:tc>
          <w:tcPr>
            <w:tcW w:w="4965" w:type="dxa"/>
            <w:tcBorders>
              <w:top w:val="single" w:sz="4" w:space="0" w:color="000000"/>
              <w:left w:val="single" w:sz="4" w:space="0" w:color="000000"/>
              <w:bottom w:val="single" w:sz="4" w:space="0" w:color="000000"/>
              <w:right w:val="single" w:sz="4" w:space="0" w:color="000000"/>
            </w:tcBorders>
            <w:vAlign w:val="bottom"/>
          </w:tcPr>
          <w:p w:rsidR="006F5750" w:rsidRPr="00CA386F" w:rsidRDefault="006F5750">
            <w:pPr>
              <w:spacing w:after="0" w:line="259" w:lineRule="auto"/>
              <w:ind w:left="0" w:firstLine="0"/>
              <w:rPr>
                <w:rFonts w:ascii="Arial" w:hAnsi="Arial" w:cs="Arial"/>
                <w:sz w:val="24"/>
                <w:szCs w:val="24"/>
              </w:rPr>
            </w:pPr>
            <w:r w:rsidRPr="00CA386F">
              <w:rPr>
                <w:rFonts w:ascii="Arial" w:hAnsi="Arial" w:cs="Arial"/>
                <w:sz w:val="24"/>
                <w:szCs w:val="24"/>
              </w:rPr>
              <w:t xml:space="preserve">Superintendent </w:t>
            </w:r>
          </w:p>
        </w:tc>
      </w:tr>
      <w:tr w:rsidR="006F5750" w:rsidRPr="00CA386F" w:rsidTr="00B35DD8">
        <w:trPr>
          <w:trHeight w:val="425"/>
        </w:trPr>
        <w:tc>
          <w:tcPr>
            <w:tcW w:w="4647" w:type="dxa"/>
            <w:tcBorders>
              <w:top w:val="single" w:sz="4" w:space="0" w:color="000000"/>
              <w:left w:val="single" w:sz="4" w:space="0" w:color="000000"/>
              <w:bottom w:val="single" w:sz="4" w:space="0" w:color="000000"/>
              <w:right w:val="single" w:sz="4" w:space="0" w:color="000000"/>
            </w:tcBorders>
            <w:vAlign w:val="bottom"/>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Amanda Scott</w:t>
            </w:r>
          </w:p>
        </w:tc>
        <w:tc>
          <w:tcPr>
            <w:tcW w:w="4965" w:type="dxa"/>
            <w:tcBorders>
              <w:top w:val="single" w:sz="4" w:space="0" w:color="000000"/>
              <w:left w:val="single" w:sz="4" w:space="0" w:color="000000"/>
              <w:bottom w:val="single" w:sz="4" w:space="0" w:color="000000"/>
              <w:right w:val="single" w:sz="4" w:space="0" w:color="000000"/>
            </w:tcBorders>
            <w:vAlign w:val="bottom"/>
          </w:tcPr>
          <w:p w:rsidR="006F5750" w:rsidRPr="00CA386F" w:rsidRDefault="006F5750">
            <w:pPr>
              <w:spacing w:after="0" w:line="259" w:lineRule="auto"/>
              <w:ind w:left="0" w:firstLine="0"/>
              <w:rPr>
                <w:rFonts w:ascii="Arial" w:hAnsi="Arial" w:cs="Arial"/>
                <w:sz w:val="24"/>
                <w:szCs w:val="24"/>
              </w:rPr>
            </w:pPr>
            <w:r>
              <w:rPr>
                <w:rFonts w:ascii="Arial" w:hAnsi="Arial" w:cs="Arial"/>
                <w:sz w:val="24"/>
                <w:szCs w:val="24"/>
              </w:rPr>
              <w:t>Nurse</w:t>
            </w:r>
          </w:p>
        </w:tc>
      </w:tr>
    </w:tbl>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600243" w:rsidRPr="00080971" w:rsidRDefault="00970FAF">
      <w:pPr>
        <w:spacing w:after="2" w:line="255" w:lineRule="auto"/>
        <w:ind w:left="0" w:right="9296" w:firstLine="0"/>
        <w:rPr>
          <w:rFonts w:ascii="Arial" w:hAnsi="Arial" w:cs="Arial"/>
        </w:rPr>
      </w:pPr>
      <w:r w:rsidRPr="00080971">
        <w:rPr>
          <w:rFonts w:ascii="Arial" w:hAnsi="Arial" w:cs="Arial"/>
        </w:rPr>
        <w:t xml:space="preserve">  </w:t>
      </w:r>
    </w:p>
    <w:p w:rsidR="001D424A" w:rsidRPr="00080971" w:rsidRDefault="001D424A">
      <w:pPr>
        <w:spacing w:after="2" w:line="255" w:lineRule="auto"/>
        <w:ind w:left="0" w:right="9296" w:firstLine="0"/>
        <w:rPr>
          <w:rFonts w:ascii="Arial" w:hAnsi="Arial" w:cs="Arial"/>
        </w:rPr>
      </w:pP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B8219B" w:rsidRPr="00080971" w:rsidRDefault="00B8219B">
      <w:pPr>
        <w:spacing w:after="0" w:line="259" w:lineRule="auto"/>
        <w:ind w:left="0" w:firstLine="0"/>
        <w:rPr>
          <w:rFonts w:ascii="Arial" w:hAnsi="Arial" w:cs="Arial"/>
        </w:rPr>
      </w:pPr>
    </w:p>
    <w:p w:rsidR="00B8219B" w:rsidRPr="00080971" w:rsidRDefault="00B8219B">
      <w:pPr>
        <w:spacing w:after="0" w:line="259" w:lineRule="auto"/>
        <w:ind w:left="0" w:firstLine="0"/>
        <w:rPr>
          <w:rFonts w:ascii="Arial" w:hAnsi="Arial" w:cs="Arial"/>
        </w:rPr>
      </w:pPr>
    </w:p>
    <w:p w:rsidR="00B8219B" w:rsidRPr="00080971" w:rsidRDefault="00B8219B">
      <w:pPr>
        <w:spacing w:after="0" w:line="259" w:lineRule="auto"/>
        <w:ind w:left="0" w:firstLine="0"/>
        <w:rPr>
          <w:rFonts w:ascii="Arial" w:hAnsi="Arial" w:cs="Arial"/>
        </w:rPr>
      </w:pPr>
    </w:p>
    <w:p w:rsidR="001D424A" w:rsidRPr="00080971" w:rsidRDefault="001D424A">
      <w:pPr>
        <w:spacing w:after="0" w:line="259" w:lineRule="auto"/>
        <w:ind w:left="0" w:firstLine="0"/>
        <w:rPr>
          <w:rFonts w:ascii="Arial" w:hAnsi="Arial" w:cs="Arial"/>
        </w:rPr>
      </w:pPr>
    </w:p>
    <w:p w:rsidR="001D424A" w:rsidRPr="00770931" w:rsidRDefault="00970FAF">
      <w:pPr>
        <w:pStyle w:val="Heading2"/>
        <w:ind w:left="-5"/>
        <w:rPr>
          <w:rFonts w:ascii="Arial" w:hAnsi="Arial" w:cs="Arial"/>
          <w:sz w:val="32"/>
          <w:szCs w:val="32"/>
        </w:rPr>
      </w:pPr>
      <w:r w:rsidRPr="00770931">
        <w:rPr>
          <w:rFonts w:ascii="Arial" w:hAnsi="Arial" w:cs="Arial"/>
          <w:sz w:val="32"/>
          <w:szCs w:val="32"/>
        </w:rPr>
        <w:t xml:space="preserve">School Start Date – Flexible Calendar </w:t>
      </w:r>
    </w:p>
    <w:p w:rsidR="001D424A" w:rsidRPr="00080971" w:rsidRDefault="00970FAF">
      <w:pPr>
        <w:ind w:left="-5"/>
        <w:rPr>
          <w:rFonts w:ascii="Arial" w:hAnsi="Arial" w:cs="Arial"/>
        </w:rPr>
      </w:pPr>
      <w:r w:rsidRPr="00080971">
        <w:rPr>
          <w:rFonts w:ascii="Arial" w:hAnsi="Arial" w:cs="Arial"/>
        </w:rPr>
        <w:t xml:space="preserve">Exempt from: TEC §25.0811 </w:t>
      </w:r>
    </w:p>
    <w:p w:rsidR="001D424A" w:rsidRPr="00080971" w:rsidRDefault="00970FAF">
      <w:pPr>
        <w:ind w:left="-5"/>
        <w:rPr>
          <w:rFonts w:ascii="Arial" w:hAnsi="Arial" w:cs="Arial"/>
        </w:rPr>
      </w:pPr>
      <w:r w:rsidRPr="00080971">
        <w:rPr>
          <w:rFonts w:ascii="Arial" w:hAnsi="Arial" w:cs="Arial"/>
        </w:rPr>
        <w:t xml:space="preserve">Relevant Board Policy: EB LEGAL </w:t>
      </w:r>
    </w:p>
    <w:p w:rsidR="001D424A" w:rsidRPr="00080971" w:rsidRDefault="00970FAF">
      <w:pPr>
        <w:spacing w:after="14" w:line="259" w:lineRule="auto"/>
        <w:ind w:left="0" w:firstLine="0"/>
        <w:rPr>
          <w:rFonts w:ascii="Arial" w:hAnsi="Arial" w:cs="Arial"/>
        </w:rPr>
      </w:pPr>
      <w:r w:rsidRPr="00080971">
        <w:rPr>
          <w:rFonts w:ascii="Arial" w:eastAsia="Calibri" w:hAnsi="Arial" w:cs="Arial"/>
          <w:b/>
          <w:sz w:val="22"/>
        </w:rPr>
        <w:t xml:space="preserve"> </w:t>
      </w:r>
    </w:p>
    <w:p w:rsidR="001D424A" w:rsidRPr="00770931" w:rsidRDefault="00970FAF">
      <w:pPr>
        <w:pStyle w:val="Heading3"/>
        <w:ind w:left="-5"/>
        <w:rPr>
          <w:rFonts w:ascii="Arial" w:hAnsi="Arial" w:cs="Arial"/>
          <w:sz w:val="32"/>
          <w:szCs w:val="32"/>
          <w:u w:val="none"/>
        </w:rPr>
      </w:pPr>
      <w:r w:rsidRPr="00770931">
        <w:rPr>
          <w:rFonts w:ascii="Arial" w:hAnsi="Arial" w:cs="Arial"/>
          <w:sz w:val="32"/>
          <w:szCs w:val="32"/>
        </w:rPr>
        <w:t>Currently</w:t>
      </w:r>
      <w:r w:rsidRPr="00770931">
        <w:rPr>
          <w:rFonts w:ascii="Arial" w:hAnsi="Arial" w:cs="Arial"/>
          <w:sz w:val="32"/>
          <w:szCs w:val="32"/>
          <w:u w:val="none"/>
        </w:rPr>
        <w:t xml:space="preserve"> </w:t>
      </w:r>
    </w:p>
    <w:p w:rsidR="00770931" w:rsidRPr="00770931" w:rsidRDefault="00770931" w:rsidP="00770931"/>
    <w:p w:rsidR="001D424A" w:rsidRPr="00080971" w:rsidRDefault="00970FAF">
      <w:pPr>
        <w:ind w:left="-5"/>
        <w:rPr>
          <w:rFonts w:ascii="Arial" w:hAnsi="Arial" w:cs="Arial"/>
        </w:rPr>
      </w:pPr>
      <w:r w:rsidRPr="00080971">
        <w:rPr>
          <w:rFonts w:ascii="Arial" w:hAnsi="Arial" w:cs="Arial"/>
        </w:rPr>
        <w:t xml:space="preserve">A school district may not begin instruction before the fourth Monday in August, unless the school operates year-round.   </w:t>
      </w:r>
    </w:p>
    <w:p w:rsidR="001D424A" w:rsidRPr="00080971" w:rsidRDefault="00970FAF">
      <w:pPr>
        <w:spacing w:after="48" w:line="259" w:lineRule="auto"/>
        <w:ind w:left="0" w:firstLine="0"/>
        <w:rPr>
          <w:rFonts w:ascii="Arial" w:hAnsi="Arial" w:cs="Arial"/>
        </w:rPr>
      </w:pPr>
      <w:r w:rsidRPr="00080971">
        <w:rPr>
          <w:rFonts w:ascii="Arial" w:eastAsia="Calibri" w:hAnsi="Arial" w:cs="Arial"/>
          <w:sz w:val="22"/>
        </w:rPr>
        <w:t xml:space="preserve"> </w:t>
      </w:r>
    </w:p>
    <w:p w:rsidR="00770931" w:rsidRPr="00770931" w:rsidRDefault="00970FAF">
      <w:pPr>
        <w:pStyle w:val="Heading3"/>
        <w:ind w:left="-5"/>
        <w:rPr>
          <w:rFonts w:ascii="Arial" w:hAnsi="Arial" w:cs="Arial"/>
          <w:sz w:val="32"/>
          <w:szCs w:val="32"/>
        </w:rPr>
      </w:pPr>
      <w:r w:rsidRPr="00770931">
        <w:rPr>
          <w:rFonts w:ascii="Arial" w:hAnsi="Arial" w:cs="Arial"/>
          <w:sz w:val="32"/>
          <w:szCs w:val="32"/>
        </w:rPr>
        <w:t>Propos</w:t>
      </w:r>
      <w:r w:rsidR="00770931" w:rsidRPr="00770931">
        <w:rPr>
          <w:rFonts w:ascii="Arial" w:hAnsi="Arial" w:cs="Arial"/>
          <w:sz w:val="32"/>
          <w:szCs w:val="32"/>
        </w:rPr>
        <w:t>al</w:t>
      </w:r>
    </w:p>
    <w:p w:rsidR="001D424A" w:rsidRPr="00080971" w:rsidRDefault="00970FAF">
      <w:pPr>
        <w:pStyle w:val="Heading3"/>
        <w:ind w:left="-5"/>
        <w:rPr>
          <w:rFonts w:ascii="Arial" w:hAnsi="Arial" w:cs="Arial"/>
        </w:rPr>
      </w:pPr>
      <w:r w:rsidRPr="00080971">
        <w:rPr>
          <w:rFonts w:ascii="Arial" w:hAnsi="Arial" w:cs="Arial"/>
          <w:sz w:val="28"/>
          <w:u w:val="none"/>
        </w:rPr>
        <w:t xml:space="preserve">  </w:t>
      </w:r>
    </w:p>
    <w:p w:rsidR="001D424A" w:rsidRPr="00080971" w:rsidRDefault="00970FAF">
      <w:pPr>
        <w:ind w:left="-5"/>
        <w:rPr>
          <w:rFonts w:ascii="Arial" w:hAnsi="Arial" w:cs="Arial"/>
        </w:rPr>
      </w:pPr>
      <w:r w:rsidRPr="00080971">
        <w:rPr>
          <w:rFonts w:ascii="Arial" w:hAnsi="Arial" w:cs="Arial"/>
        </w:rPr>
        <w:t xml:space="preserve">Flexibility of start date would allow the district to determine locally, on an annual basis, what best meets the needs of the students and local community. An early start date permits students an additional week of instruction prior to state assessments and creates a more balanced instructional calendar within the two semesters.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1D424A" w:rsidRPr="00080971" w:rsidRDefault="00970FAF">
      <w:pPr>
        <w:spacing w:after="0" w:line="259" w:lineRule="auto"/>
        <w:ind w:left="0" w:firstLine="0"/>
        <w:rPr>
          <w:rFonts w:ascii="Arial" w:hAnsi="Arial" w:cs="Arial"/>
        </w:rPr>
      </w:pPr>
      <w:r w:rsidRPr="00080971">
        <w:rPr>
          <w:rFonts w:ascii="Arial" w:hAnsi="Arial" w:cs="Arial"/>
        </w:rPr>
        <w:t xml:space="preserve"> </w:t>
      </w:r>
    </w:p>
    <w:p w:rsidR="001D424A" w:rsidRPr="00080971" w:rsidRDefault="00970FAF">
      <w:pPr>
        <w:spacing w:after="48" w:line="259" w:lineRule="auto"/>
        <w:ind w:left="0" w:firstLine="0"/>
        <w:rPr>
          <w:rFonts w:ascii="Arial" w:hAnsi="Arial" w:cs="Arial"/>
        </w:rPr>
      </w:pPr>
      <w:r w:rsidRPr="00080971">
        <w:rPr>
          <w:rFonts w:ascii="Arial" w:hAnsi="Arial" w:cs="Arial"/>
        </w:rPr>
        <w:t xml:space="preserve"> </w:t>
      </w:r>
    </w:p>
    <w:p w:rsidR="00BF407C" w:rsidRPr="00080971" w:rsidRDefault="00BF407C">
      <w:pPr>
        <w:spacing w:after="160" w:line="259" w:lineRule="auto"/>
        <w:ind w:left="0" w:firstLine="0"/>
        <w:rPr>
          <w:rFonts w:ascii="Arial" w:hAnsi="Arial" w:cs="Arial"/>
          <w:b/>
          <w:sz w:val="28"/>
        </w:rPr>
      </w:pPr>
      <w:r w:rsidRPr="00080971">
        <w:rPr>
          <w:rFonts w:ascii="Arial" w:hAnsi="Arial" w:cs="Arial"/>
        </w:rPr>
        <w:br w:type="page"/>
      </w:r>
    </w:p>
    <w:p w:rsidR="001D424A" w:rsidRPr="00770931" w:rsidRDefault="00970FAF">
      <w:pPr>
        <w:pStyle w:val="Heading2"/>
        <w:ind w:left="-5"/>
        <w:rPr>
          <w:rFonts w:ascii="Arial" w:hAnsi="Arial" w:cs="Arial"/>
          <w:sz w:val="32"/>
          <w:szCs w:val="32"/>
        </w:rPr>
      </w:pPr>
      <w:r w:rsidRPr="00770931">
        <w:rPr>
          <w:rFonts w:ascii="Arial" w:hAnsi="Arial" w:cs="Arial"/>
          <w:sz w:val="32"/>
          <w:szCs w:val="32"/>
        </w:rPr>
        <w:lastRenderedPageBreak/>
        <w:t xml:space="preserve">Class Size Waiver </w:t>
      </w:r>
    </w:p>
    <w:p w:rsidR="001D424A" w:rsidRPr="00080971" w:rsidRDefault="00970FAF">
      <w:pPr>
        <w:ind w:left="-5"/>
        <w:rPr>
          <w:rFonts w:ascii="Arial" w:hAnsi="Arial" w:cs="Arial"/>
          <w:sz w:val="24"/>
          <w:szCs w:val="24"/>
        </w:rPr>
      </w:pPr>
      <w:r w:rsidRPr="00080971">
        <w:rPr>
          <w:rFonts w:ascii="Arial" w:hAnsi="Arial" w:cs="Arial"/>
          <w:sz w:val="24"/>
          <w:szCs w:val="24"/>
        </w:rPr>
        <w:t xml:space="preserve">Exemption from: TEC §25.112; TEC §25.113 </w:t>
      </w:r>
    </w:p>
    <w:p w:rsidR="001D424A" w:rsidRPr="00080971" w:rsidRDefault="00970FAF">
      <w:pPr>
        <w:ind w:left="-5"/>
        <w:rPr>
          <w:rFonts w:ascii="Arial" w:hAnsi="Arial" w:cs="Arial"/>
          <w:sz w:val="24"/>
          <w:szCs w:val="24"/>
        </w:rPr>
      </w:pPr>
      <w:r w:rsidRPr="00080971">
        <w:rPr>
          <w:rFonts w:ascii="Arial" w:hAnsi="Arial" w:cs="Arial"/>
          <w:sz w:val="24"/>
          <w:szCs w:val="24"/>
        </w:rPr>
        <w:t xml:space="preserve">Related Board Policy: EED LEGAL </w:t>
      </w:r>
    </w:p>
    <w:p w:rsidR="001D424A" w:rsidRPr="00080971" w:rsidRDefault="00970FAF">
      <w:pPr>
        <w:spacing w:after="14" w:line="259" w:lineRule="auto"/>
        <w:ind w:left="0" w:firstLine="0"/>
        <w:rPr>
          <w:rFonts w:ascii="Arial" w:hAnsi="Arial" w:cs="Arial"/>
          <w:sz w:val="24"/>
          <w:szCs w:val="24"/>
        </w:rPr>
      </w:pPr>
      <w:r w:rsidRPr="00080971">
        <w:rPr>
          <w:rFonts w:ascii="Arial" w:hAnsi="Arial" w:cs="Arial"/>
          <w:sz w:val="24"/>
          <w:szCs w:val="24"/>
        </w:rPr>
        <w:t xml:space="preserve"> </w:t>
      </w:r>
    </w:p>
    <w:p w:rsidR="001D424A" w:rsidRDefault="00970FAF">
      <w:pPr>
        <w:pStyle w:val="Heading3"/>
        <w:ind w:left="-5"/>
        <w:rPr>
          <w:rFonts w:ascii="Arial" w:hAnsi="Arial" w:cs="Arial"/>
          <w:sz w:val="32"/>
          <w:szCs w:val="32"/>
          <w:u w:val="none"/>
        </w:rPr>
      </w:pPr>
      <w:r w:rsidRPr="00770931">
        <w:rPr>
          <w:rFonts w:ascii="Arial" w:hAnsi="Arial" w:cs="Arial"/>
          <w:sz w:val="32"/>
          <w:szCs w:val="32"/>
        </w:rPr>
        <w:t>Currently</w:t>
      </w:r>
      <w:r w:rsidRPr="00770931">
        <w:rPr>
          <w:rFonts w:ascii="Arial" w:hAnsi="Arial" w:cs="Arial"/>
          <w:sz w:val="32"/>
          <w:szCs w:val="32"/>
          <w:u w:val="none"/>
        </w:rPr>
        <w:t xml:space="preserve"> </w:t>
      </w:r>
    </w:p>
    <w:p w:rsidR="00770931" w:rsidRPr="00770931" w:rsidRDefault="00770931" w:rsidP="00770931"/>
    <w:p w:rsidR="001D424A" w:rsidRPr="00080971" w:rsidRDefault="00970FAF">
      <w:pPr>
        <w:ind w:left="-5"/>
        <w:rPr>
          <w:rFonts w:ascii="Arial" w:hAnsi="Arial" w:cs="Arial"/>
          <w:sz w:val="24"/>
          <w:szCs w:val="24"/>
        </w:rPr>
      </w:pPr>
      <w:r w:rsidRPr="00080971">
        <w:rPr>
          <w:rFonts w:ascii="Arial" w:hAnsi="Arial" w:cs="Arial"/>
          <w:sz w:val="24"/>
          <w:szCs w:val="24"/>
        </w:rPr>
        <w:t xml:space="preserve">Texas Education Code limits the number of students in Kindergarten through Fourth Grade to 22 students per teacher. Additionally, a campus or district that is granted an exception under Section </w:t>
      </w:r>
      <w:hyperlink r:id="rId5">
        <w:r w:rsidRPr="00080971">
          <w:rPr>
            <w:rFonts w:ascii="Arial" w:hAnsi="Arial" w:cs="Arial"/>
            <w:color w:val="0563C1"/>
            <w:sz w:val="24"/>
            <w:szCs w:val="24"/>
            <w:u w:val="single" w:color="0563C1"/>
          </w:rPr>
          <w:t>25.112</w:t>
        </w:r>
      </w:hyperlink>
      <w:hyperlink r:id="rId6">
        <w:r w:rsidRPr="00080971">
          <w:rPr>
            <w:rFonts w:ascii="Arial" w:hAnsi="Arial" w:cs="Arial"/>
            <w:sz w:val="24"/>
            <w:szCs w:val="24"/>
          </w:rPr>
          <w:t>(</w:t>
        </w:r>
      </w:hyperlink>
      <w:r w:rsidRPr="00080971">
        <w:rPr>
          <w:rFonts w:ascii="Arial" w:hAnsi="Arial" w:cs="Arial"/>
          <w:sz w:val="24"/>
          <w:szCs w:val="24"/>
        </w:rPr>
        <w:t xml:space="preserve">d) from class size limits shall provide written notice of the exception to the parent of or person standing in parental relation to each student affected by the exception. </w:t>
      </w:r>
    </w:p>
    <w:p w:rsidR="00770931" w:rsidRPr="00770931" w:rsidRDefault="00770931" w:rsidP="00770931">
      <w:pPr>
        <w:shd w:val="clear" w:color="auto" w:fill="FFFFFF"/>
        <w:spacing w:before="100" w:beforeAutospacing="1" w:after="100" w:afterAutospacing="1" w:line="240" w:lineRule="auto"/>
        <w:rPr>
          <w:rFonts w:ascii="Arial" w:hAnsi="Arial" w:cs="Arial"/>
          <w:b/>
          <w:sz w:val="28"/>
          <w:szCs w:val="28"/>
          <w:u w:val="single"/>
        </w:rPr>
      </w:pPr>
      <w:r w:rsidRPr="007C7C1B">
        <w:rPr>
          <w:rFonts w:ascii="Arial" w:hAnsi="Arial" w:cs="Arial"/>
          <w:b/>
          <w:sz w:val="32"/>
          <w:szCs w:val="28"/>
          <w:u w:val="single"/>
        </w:rPr>
        <w:t>Proposal</w:t>
      </w:r>
      <w:r w:rsidRPr="007C7C1B">
        <w:rPr>
          <w:rFonts w:ascii="Arial" w:hAnsi="Arial" w:cs="Arial"/>
          <w:b/>
          <w:sz w:val="28"/>
          <w:szCs w:val="28"/>
          <w:u w:val="single"/>
        </w:rPr>
        <w:t xml:space="preserve"> </w:t>
      </w:r>
    </w:p>
    <w:p w:rsidR="001D424A" w:rsidRPr="00080971" w:rsidRDefault="00970FAF">
      <w:pPr>
        <w:ind w:left="-5"/>
        <w:rPr>
          <w:rFonts w:ascii="Arial" w:hAnsi="Arial" w:cs="Arial"/>
          <w:sz w:val="24"/>
          <w:szCs w:val="24"/>
        </w:rPr>
      </w:pPr>
      <w:r w:rsidRPr="00080971">
        <w:rPr>
          <w:rFonts w:ascii="Arial" w:hAnsi="Arial" w:cs="Arial"/>
          <w:sz w:val="24"/>
          <w:szCs w:val="24"/>
        </w:rPr>
        <w:t xml:space="preserve">As a district we look to provide the best learning environment for our K-4 student’s while retaining the ability to manage increases in class size, should this arise. Saltillo ISD intends to remain within the education guidelines with regard to class size ratios, but this must also be balanced with the timing and ability of adding staff, the qualifications of staff available, the makeup and chemistry of the classroom and other classroom influences. This exemption allows Saltillo local control over class size ratios and is not a disregard for the intent of the ratio requirements. </w:t>
      </w:r>
    </w:p>
    <w:p w:rsidR="001D424A" w:rsidRPr="00080971" w:rsidRDefault="00970FAF">
      <w:pPr>
        <w:ind w:left="-5"/>
        <w:rPr>
          <w:rFonts w:ascii="Arial" w:hAnsi="Arial" w:cs="Arial"/>
          <w:sz w:val="24"/>
          <w:szCs w:val="24"/>
        </w:rPr>
      </w:pPr>
      <w:r w:rsidRPr="00080971">
        <w:rPr>
          <w:rFonts w:ascii="Arial" w:hAnsi="Arial" w:cs="Arial"/>
          <w:sz w:val="24"/>
          <w:szCs w:val="24"/>
        </w:rPr>
        <w:t xml:space="preserve">In the event a classroom exceeds the 22 to1 ratio in grades K–4, the class sizes will be reviewed by appropriate district and campus administration and the Board of Trustees will be notified of any K-4 classes that exceed the ratio. </w:t>
      </w:r>
    </w:p>
    <w:p w:rsidR="00E74FD6" w:rsidRPr="00080971" w:rsidRDefault="00E74FD6">
      <w:pPr>
        <w:ind w:left="-5"/>
        <w:rPr>
          <w:rFonts w:ascii="Arial" w:hAnsi="Arial" w:cs="Arial"/>
          <w:sz w:val="24"/>
          <w:szCs w:val="24"/>
        </w:rPr>
      </w:pPr>
    </w:p>
    <w:p w:rsidR="00BF407C" w:rsidRPr="00080971" w:rsidRDefault="00E74FD6" w:rsidP="00E74FD6">
      <w:pPr>
        <w:pStyle w:val="unique1"/>
        <w:rPr>
          <w:rFonts w:cs="Arial"/>
          <w:sz w:val="24"/>
          <w:szCs w:val="24"/>
        </w:rPr>
      </w:pPr>
      <w:r w:rsidRPr="00080971">
        <w:rPr>
          <w:rFonts w:cs="Arial"/>
          <w:sz w:val="24"/>
          <w:szCs w:val="24"/>
        </w:rPr>
        <w:t xml:space="preserve">Saltillo ISD will follow our local School Board Police </w:t>
      </w:r>
      <w:r w:rsidRPr="00080971">
        <w:rPr>
          <w:rFonts w:cs="Arial"/>
          <w:color w:val="000000"/>
          <w:sz w:val="24"/>
          <w:szCs w:val="24"/>
        </w:rPr>
        <w:t>EHBG(LOCAL)</w:t>
      </w:r>
      <w:r w:rsidRPr="00080971">
        <w:rPr>
          <w:rFonts w:cs="Arial"/>
          <w:sz w:val="24"/>
          <w:szCs w:val="24"/>
        </w:rPr>
        <w:t xml:space="preserve"> which reads</w:t>
      </w:r>
      <w:r w:rsidR="00BF407C" w:rsidRPr="00080971">
        <w:rPr>
          <w:rFonts w:cs="Arial"/>
          <w:sz w:val="24"/>
          <w:szCs w:val="24"/>
        </w:rPr>
        <w:t>:</w:t>
      </w:r>
    </w:p>
    <w:p w:rsidR="00E74FD6" w:rsidRPr="00080971" w:rsidRDefault="00E74FD6" w:rsidP="00E74FD6">
      <w:pPr>
        <w:pStyle w:val="unique1"/>
        <w:rPr>
          <w:rFonts w:cs="Arial"/>
          <w:sz w:val="24"/>
          <w:szCs w:val="24"/>
        </w:rPr>
      </w:pPr>
      <w:r w:rsidRPr="00080971">
        <w:rPr>
          <w:rFonts w:cs="Arial"/>
          <w:sz w:val="24"/>
          <w:szCs w:val="24"/>
        </w:rPr>
        <w:t>The District shall prioritize admission to prekindergarten classes in accordance with the following until the classes reach the maximum allowable enrollment established by the District:</w:t>
      </w:r>
      <w:r w:rsidRPr="00080971">
        <w:rPr>
          <w:rFonts w:cs="Arial"/>
          <w:vanish/>
          <w:sz w:val="24"/>
          <w:szCs w:val="24"/>
        </w:rPr>
        <w:fldChar w:fldCharType="begin"/>
      </w:r>
      <w:r w:rsidRPr="00080971">
        <w:rPr>
          <w:rFonts w:cs="Arial"/>
          <w:vanish/>
          <w:sz w:val="24"/>
          <w:szCs w:val="24"/>
        </w:rPr>
        <w:instrText xml:space="preserve"> LISTNUM  \l 1 \s 0  </w:instrText>
      </w:r>
      <w:r w:rsidRPr="00080971">
        <w:rPr>
          <w:rFonts w:cs="Arial"/>
          <w:vanish/>
          <w:sz w:val="24"/>
          <w:szCs w:val="24"/>
        </w:rPr>
        <w:fldChar w:fldCharType="end"/>
      </w:r>
    </w:p>
    <w:p w:rsidR="00E74FD6" w:rsidRPr="00080971" w:rsidRDefault="00E74FD6" w:rsidP="00E74FD6">
      <w:pPr>
        <w:pStyle w:val="listX-level1"/>
        <w:rPr>
          <w:rFonts w:cs="Arial"/>
          <w:sz w:val="24"/>
          <w:szCs w:val="24"/>
        </w:rPr>
      </w:pPr>
      <w:r w:rsidRPr="00080971">
        <w:rPr>
          <w:rFonts w:cs="Arial"/>
          <w:sz w:val="24"/>
          <w:szCs w:val="24"/>
        </w:rPr>
        <w:t>Children who reside in the District and meet the state eligibility requirements for enrollment in prekindergarten.</w:t>
      </w:r>
    </w:p>
    <w:p w:rsidR="00E74FD6" w:rsidRPr="00080971" w:rsidRDefault="00E74FD6" w:rsidP="00E74FD6">
      <w:pPr>
        <w:pStyle w:val="listX-level1"/>
        <w:rPr>
          <w:rFonts w:cs="Arial"/>
          <w:sz w:val="24"/>
          <w:szCs w:val="24"/>
        </w:rPr>
      </w:pPr>
      <w:r w:rsidRPr="00080971">
        <w:rPr>
          <w:rFonts w:cs="Arial"/>
          <w:sz w:val="24"/>
          <w:szCs w:val="24"/>
        </w:rPr>
        <w:t>Children of District employees who do not reside in the District and meet the state eligibility requirements for enrollment in prekindergarten.</w:t>
      </w:r>
    </w:p>
    <w:p w:rsidR="00E74FD6" w:rsidRPr="00080971" w:rsidRDefault="00E74FD6" w:rsidP="00E74FD6">
      <w:pPr>
        <w:pStyle w:val="unique1"/>
        <w:rPr>
          <w:rFonts w:cs="Arial"/>
          <w:sz w:val="24"/>
          <w:szCs w:val="24"/>
        </w:rPr>
      </w:pPr>
      <w:r w:rsidRPr="00080971">
        <w:rPr>
          <w:rFonts w:cs="Arial"/>
          <w:sz w:val="24"/>
          <w:szCs w:val="24"/>
        </w:rPr>
        <w:t>Other than children of nonresident District employees, the District shall not accept transfers for admission into the prekindergarten program.</w:t>
      </w:r>
    </w:p>
    <w:p w:rsidR="00127254" w:rsidRPr="00080971" w:rsidRDefault="00127254">
      <w:pPr>
        <w:spacing w:after="160" w:line="259" w:lineRule="auto"/>
        <w:ind w:left="0" w:firstLine="0"/>
        <w:rPr>
          <w:rFonts w:ascii="Arial" w:hAnsi="Arial" w:cs="Arial"/>
          <w:color w:val="auto"/>
          <w:kern w:val="20"/>
          <w:sz w:val="24"/>
          <w:szCs w:val="24"/>
        </w:rPr>
      </w:pPr>
      <w:r w:rsidRPr="00080971">
        <w:rPr>
          <w:rFonts w:ascii="Arial" w:hAnsi="Arial" w:cs="Arial"/>
          <w:color w:val="auto"/>
          <w:kern w:val="20"/>
          <w:sz w:val="24"/>
          <w:szCs w:val="24"/>
        </w:rPr>
        <w:br w:type="page"/>
      </w:r>
    </w:p>
    <w:p w:rsidR="008D71B6" w:rsidRPr="00143070" w:rsidRDefault="008D71B6" w:rsidP="000F5F35">
      <w:pPr>
        <w:spacing w:after="160" w:line="259" w:lineRule="auto"/>
        <w:ind w:left="0" w:firstLine="0"/>
        <w:rPr>
          <w:rFonts w:ascii="Arial" w:hAnsi="Arial" w:cs="Arial"/>
          <w:color w:val="auto"/>
          <w:kern w:val="20"/>
          <w:sz w:val="24"/>
          <w:szCs w:val="24"/>
        </w:rPr>
      </w:pPr>
    </w:p>
    <w:p w:rsidR="00B72DD3" w:rsidRPr="00770931" w:rsidRDefault="00B72DD3" w:rsidP="00B72DD3">
      <w:pPr>
        <w:rPr>
          <w:rFonts w:ascii="Arial" w:hAnsi="Arial" w:cs="Arial"/>
          <w:b/>
          <w:bCs/>
          <w:sz w:val="32"/>
          <w:szCs w:val="32"/>
        </w:rPr>
      </w:pPr>
      <w:r w:rsidRPr="00770931">
        <w:rPr>
          <w:rFonts w:ascii="Arial" w:hAnsi="Arial" w:cs="Arial"/>
          <w:b/>
          <w:bCs/>
          <w:sz w:val="32"/>
          <w:szCs w:val="32"/>
        </w:rPr>
        <w:t>Probationary Contract Extension</w:t>
      </w:r>
    </w:p>
    <w:p w:rsidR="00B72DD3" w:rsidRPr="00B72DD3" w:rsidRDefault="00B72DD3" w:rsidP="00B72DD3">
      <w:pPr>
        <w:rPr>
          <w:rFonts w:ascii="Arial" w:hAnsi="Arial" w:cs="Arial"/>
          <w:sz w:val="24"/>
          <w:szCs w:val="24"/>
        </w:rPr>
      </w:pPr>
      <w:r w:rsidRPr="00B72DD3">
        <w:rPr>
          <w:rFonts w:ascii="Arial" w:hAnsi="Arial" w:cs="Arial"/>
          <w:sz w:val="24"/>
          <w:szCs w:val="24"/>
        </w:rPr>
        <w:t>Exemption from: TEC §21.102</w:t>
      </w:r>
    </w:p>
    <w:p w:rsidR="00B72DD3" w:rsidRPr="00B72DD3" w:rsidRDefault="00B72DD3" w:rsidP="00B72DD3">
      <w:pPr>
        <w:rPr>
          <w:rFonts w:ascii="Arial" w:hAnsi="Arial" w:cs="Arial"/>
          <w:sz w:val="24"/>
          <w:szCs w:val="24"/>
        </w:rPr>
      </w:pPr>
      <w:r w:rsidRPr="00B72DD3">
        <w:rPr>
          <w:rFonts w:ascii="Arial" w:hAnsi="Arial" w:cs="Arial"/>
          <w:sz w:val="24"/>
          <w:szCs w:val="24"/>
        </w:rPr>
        <w:t>Related Board Policy: DCA LEGAL</w:t>
      </w:r>
    </w:p>
    <w:p w:rsidR="00B72DD3" w:rsidRPr="00B72DD3" w:rsidRDefault="00B72DD3" w:rsidP="00B72DD3">
      <w:pPr>
        <w:rPr>
          <w:rFonts w:ascii="Arial" w:hAnsi="Arial" w:cs="Arial"/>
          <w:sz w:val="24"/>
          <w:szCs w:val="24"/>
        </w:rPr>
      </w:pPr>
    </w:p>
    <w:p w:rsidR="00B72DD3" w:rsidRDefault="00B72DD3" w:rsidP="00B72DD3">
      <w:pPr>
        <w:rPr>
          <w:rFonts w:ascii="Arial" w:hAnsi="Arial" w:cs="Arial"/>
          <w:b/>
          <w:bCs/>
          <w:sz w:val="32"/>
          <w:szCs w:val="32"/>
          <w:u w:val="single"/>
        </w:rPr>
      </w:pPr>
      <w:r w:rsidRPr="00770931">
        <w:rPr>
          <w:rFonts w:ascii="Arial" w:hAnsi="Arial" w:cs="Arial"/>
          <w:b/>
          <w:bCs/>
          <w:sz w:val="32"/>
          <w:szCs w:val="32"/>
          <w:u w:val="single"/>
        </w:rPr>
        <w:t>Currently</w:t>
      </w:r>
    </w:p>
    <w:p w:rsidR="00770931" w:rsidRPr="00770931" w:rsidRDefault="00770931" w:rsidP="00B72DD3">
      <w:pPr>
        <w:rPr>
          <w:rFonts w:ascii="Arial" w:hAnsi="Arial" w:cs="Arial"/>
          <w:b/>
          <w:bCs/>
          <w:sz w:val="32"/>
          <w:szCs w:val="32"/>
          <w:u w:val="single"/>
        </w:rPr>
      </w:pPr>
    </w:p>
    <w:p w:rsidR="00B72DD3" w:rsidRPr="00B72DD3" w:rsidRDefault="00B72DD3" w:rsidP="00B72DD3">
      <w:pPr>
        <w:rPr>
          <w:rFonts w:ascii="Arial" w:hAnsi="Arial" w:cs="Arial"/>
          <w:sz w:val="24"/>
          <w:szCs w:val="24"/>
        </w:rPr>
      </w:pPr>
      <w:r w:rsidRPr="00B72DD3">
        <w:rPr>
          <w:rFonts w:ascii="Arial" w:hAnsi="Arial" w:cs="Arial"/>
          <w:sz w:val="24"/>
          <w:szCs w:val="24"/>
        </w:rPr>
        <w:t>For an experienced teacher new to the district, the probationary period may not exceed one year if the person has been employed as a teacher in public education for at least five of the previous eight years.</w:t>
      </w:r>
    </w:p>
    <w:p w:rsidR="00B72DD3" w:rsidRPr="00B72DD3" w:rsidRDefault="00B72DD3" w:rsidP="00B72DD3">
      <w:pPr>
        <w:rPr>
          <w:rFonts w:ascii="Arial" w:hAnsi="Arial" w:cs="Arial"/>
          <w:sz w:val="24"/>
          <w:szCs w:val="24"/>
        </w:rPr>
      </w:pPr>
    </w:p>
    <w:p w:rsidR="00770931" w:rsidRPr="00770931" w:rsidRDefault="00770931" w:rsidP="00770931">
      <w:pPr>
        <w:shd w:val="clear" w:color="auto" w:fill="FFFFFF"/>
        <w:spacing w:before="100" w:beforeAutospacing="1" w:after="100" w:afterAutospacing="1" w:line="240" w:lineRule="auto"/>
        <w:rPr>
          <w:rFonts w:ascii="Arial" w:hAnsi="Arial" w:cs="Arial"/>
          <w:b/>
          <w:sz w:val="28"/>
          <w:szCs w:val="28"/>
          <w:u w:val="single"/>
        </w:rPr>
      </w:pPr>
      <w:r w:rsidRPr="007C7C1B">
        <w:rPr>
          <w:rFonts w:ascii="Arial" w:hAnsi="Arial" w:cs="Arial"/>
          <w:b/>
          <w:sz w:val="32"/>
          <w:szCs w:val="28"/>
          <w:u w:val="single"/>
        </w:rPr>
        <w:t>Proposal</w:t>
      </w:r>
      <w:r w:rsidRPr="007C7C1B">
        <w:rPr>
          <w:rFonts w:ascii="Arial" w:hAnsi="Arial" w:cs="Arial"/>
          <w:b/>
          <w:sz w:val="28"/>
          <w:szCs w:val="28"/>
          <w:u w:val="single"/>
        </w:rPr>
        <w:t xml:space="preserve"> </w:t>
      </w:r>
    </w:p>
    <w:p w:rsidR="00B72DD3" w:rsidRPr="00B72DD3" w:rsidRDefault="00B15932" w:rsidP="00B72DD3">
      <w:pPr>
        <w:rPr>
          <w:rFonts w:ascii="Arial" w:hAnsi="Arial" w:cs="Arial"/>
          <w:sz w:val="24"/>
          <w:szCs w:val="24"/>
        </w:rPr>
      </w:pPr>
      <w:r>
        <w:rPr>
          <w:rFonts w:ascii="Arial" w:hAnsi="Arial" w:cs="Arial"/>
          <w:sz w:val="24"/>
          <w:szCs w:val="24"/>
        </w:rPr>
        <w:t xml:space="preserve">Saltillo </w:t>
      </w:r>
      <w:r w:rsidRPr="00B72DD3">
        <w:rPr>
          <w:rFonts w:ascii="Arial" w:hAnsi="Arial" w:cs="Arial"/>
          <w:sz w:val="24"/>
          <w:szCs w:val="24"/>
        </w:rPr>
        <w:t>ISD</w:t>
      </w:r>
      <w:r w:rsidR="00B72DD3" w:rsidRPr="00B72DD3">
        <w:rPr>
          <w:rFonts w:ascii="Arial" w:hAnsi="Arial" w:cs="Arial"/>
          <w:sz w:val="24"/>
          <w:szCs w:val="24"/>
        </w:rPr>
        <w:t xml:space="preserve"> would like to extend this probationary period. Experienced teachers new to the district that have been employed as a teacher in public education for at least five of the past eight previous years, may be issued a probationary contract for up to two years. This will allow the district flexibility to fully determine the staff member's effectiveness.</w:t>
      </w:r>
    </w:p>
    <w:p w:rsidR="00B72DD3" w:rsidRDefault="00B72DD3" w:rsidP="000F5F35">
      <w:pPr>
        <w:spacing w:after="160" w:line="259" w:lineRule="auto"/>
        <w:ind w:left="0" w:firstLine="0"/>
        <w:rPr>
          <w:rFonts w:ascii="Arial" w:hAnsi="Arial" w:cs="Arial"/>
          <w:b/>
          <w:sz w:val="28"/>
          <w:szCs w:val="28"/>
        </w:rPr>
      </w:pPr>
    </w:p>
    <w:p w:rsidR="00B72DD3" w:rsidRDefault="00B72DD3" w:rsidP="000F5F35">
      <w:pPr>
        <w:spacing w:after="160" w:line="259" w:lineRule="auto"/>
        <w:ind w:left="0" w:firstLine="0"/>
        <w:rPr>
          <w:rFonts w:ascii="Arial" w:hAnsi="Arial" w:cs="Arial"/>
          <w:b/>
          <w:sz w:val="28"/>
          <w:szCs w:val="28"/>
        </w:rPr>
      </w:pPr>
    </w:p>
    <w:p w:rsidR="00B72DD3" w:rsidRDefault="00B72DD3">
      <w:pPr>
        <w:spacing w:after="160" w:line="259" w:lineRule="auto"/>
        <w:ind w:left="0" w:firstLine="0"/>
        <w:rPr>
          <w:b/>
          <w:bCs/>
          <w:sz w:val="28"/>
          <w:szCs w:val="40"/>
        </w:rPr>
      </w:pPr>
      <w:r>
        <w:rPr>
          <w:b/>
          <w:bCs/>
          <w:sz w:val="28"/>
          <w:szCs w:val="40"/>
        </w:rPr>
        <w:br w:type="page"/>
      </w:r>
    </w:p>
    <w:p w:rsidR="008132A4" w:rsidRPr="00770931" w:rsidRDefault="008D71B6" w:rsidP="000F5F35">
      <w:pPr>
        <w:spacing w:after="160" w:line="259" w:lineRule="auto"/>
        <w:ind w:left="0" w:firstLine="0"/>
        <w:rPr>
          <w:rFonts w:ascii="Arial" w:hAnsi="Arial" w:cs="Arial"/>
          <w:sz w:val="32"/>
          <w:szCs w:val="32"/>
        </w:rPr>
      </w:pPr>
      <w:r w:rsidRPr="00770931">
        <w:rPr>
          <w:rFonts w:ascii="Arial" w:hAnsi="Arial" w:cs="Arial"/>
          <w:b/>
          <w:sz w:val="32"/>
          <w:szCs w:val="32"/>
        </w:rPr>
        <w:lastRenderedPageBreak/>
        <w:t>School District Depository Contract</w:t>
      </w:r>
      <w:r w:rsidRPr="00770931">
        <w:rPr>
          <w:rFonts w:ascii="Arial" w:hAnsi="Arial" w:cs="Arial"/>
          <w:sz w:val="32"/>
          <w:szCs w:val="32"/>
        </w:rPr>
        <w:t xml:space="preserve"> </w:t>
      </w:r>
    </w:p>
    <w:p w:rsidR="008132A4" w:rsidRPr="008132A4" w:rsidRDefault="008132A4" w:rsidP="008132A4">
      <w:pPr>
        <w:spacing w:after="160" w:line="259" w:lineRule="auto"/>
        <w:ind w:left="0" w:firstLine="0"/>
        <w:contextualSpacing/>
        <w:rPr>
          <w:rFonts w:ascii="Arial" w:hAnsi="Arial" w:cs="Arial"/>
          <w:sz w:val="24"/>
          <w:szCs w:val="24"/>
        </w:rPr>
      </w:pPr>
      <w:r w:rsidRPr="008132A4">
        <w:rPr>
          <w:rFonts w:ascii="Arial" w:hAnsi="Arial" w:cs="Arial"/>
          <w:sz w:val="24"/>
          <w:szCs w:val="24"/>
        </w:rPr>
        <w:t xml:space="preserve">Exemption from </w:t>
      </w:r>
      <w:r w:rsidR="008D71B6" w:rsidRPr="008132A4">
        <w:rPr>
          <w:rFonts w:ascii="Arial" w:hAnsi="Arial" w:cs="Arial"/>
          <w:sz w:val="24"/>
          <w:szCs w:val="24"/>
        </w:rPr>
        <w:t>TEC, Chapter 45, Subchapter G 45.20</w:t>
      </w:r>
      <w:r w:rsidR="000B380E">
        <w:rPr>
          <w:rFonts w:ascii="Arial" w:hAnsi="Arial" w:cs="Arial"/>
          <w:sz w:val="24"/>
          <w:szCs w:val="24"/>
        </w:rPr>
        <w:t>5</w:t>
      </w:r>
      <w:r w:rsidR="008D71B6" w:rsidRPr="008132A4">
        <w:rPr>
          <w:rFonts w:ascii="Arial" w:hAnsi="Arial" w:cs="Arial"/>
          <w:sz w:val="24"/>
          <w:szCs w:val="24"/>
        </w:rPr>
        <w:t xml:space="preserve"> – 45.20</w:t>
      </w:r>
      <w:r w:rsidR="000B380E">
        <w:rPr>
          <w:rFonts w:ascii="Arial" w:hAnsi="Arial" w:cs="Arial"/>
          <w:sz w:val="24"/>
          <w:szCs w:val="24"/>
        </w:rPr>
        <w:t>6</w:t>
      </w:r>
      <w:r w:rsidR="008D71B6" w:rsidRPr="008132A4">
        <w:rPr>
          <w:rFonts w:ascii="Arial" w:hAnsi="Arial" w:cs="Arial"/>
          <w:sz w:val="24"/>
          <w:szCs w:val="24"/>
        </w:rPr>
        <w:t xml:space="preserve">) </w:t>
      </w:r>
    </w:p>
    <w:p w:rsidR="008132A4" w:rsidRPr="008132A4" w:rsidRDefault="008132A4" w:rsidP="008132A4">
      <w:pPr>
        <w:spacing w:after="160" w:line="259" w:lineRule="auto"/>
        <w:ind w:left="0" w:firstLine="0"/>
        <w:contextualSpacing/>
        <w:rPr>
          <w:rFonts w:ascii="Arial" w:hAnsi="Arial" w:cs="Arial"/>
          <w:sz w:val="24"/>
          <w:szCs w:val="24"/>
        </w:rPr>
      </w:pPr>
      <w:r w:rsidRPr="008132A4">
        <w:rPr>
          <w:rFonts w:ascii="Arial" w:hAnsi="Arial" w:cs="Arial"/>
          <w:sz w:val="24"/>
          <w:szCs w:val="24"/>
        </w:rPr>
        <w:t xml:space="preserve">Board Policy </w:t>
      </w:r>
      <w:r w:rsidR="008D71B6" w:rsidRPr="008132A4">
        <w:rPr>
          <w:rFonts w:ascii="Arial" w:hAnsi="Arial" w:cs="Arial"/>
          <w:sz w:val="24"/>
          <w:szCs w:val="24"/>
        </w:rPr>
        <w:t>(</w:t>
      </w:r>
      <w:r w:rsidRPr="008132A4">
        <w:rPr>
          <w:rFonts w:ascii="Arial" w:hAnsi="Arial" w:cs="Arial"/>
          <w:sz w:val="24"/>
          <w:szCs w:val="24"/>
        </w:rPr>
        <w:t>BDAE, BBFA, BBFD, CDA</w:t>
      </w:r>
      <w:r w:rsidR="008D71B6" w:rsidRPr="008132A4">
        <w:rPr>
          <w:rFonts w:ascii="Arial" w:hAnsi="Arial" w:cs="Arial"/>
          <w:sz w:val="24"/>
          <w:szCs w:val="24"/>
        </w:rPr>
        <w:t xml:space="preserve"> </w:t>
      </w:r>
      <w:r w:rsidRPr="008132A4">
        <w:rPr>
          <w:rFonts w:ascii="Arial" w:hAnsi="Arial" w:cs="Arial"/>
          <w:sz w:val="24"/>
          <w:szCs w:val="24"/>
        </w:rPr>
        <w:t>LEGAL) (</w:t>
      </w:r>
      <w:r w:rsidR="008D71B6" w:rsidRPr="008132A4">
        <w:rPr>
          <w:rFonts w:ascii="Arial" w:hAnsi="Arial" w:cs="Arial"/>
          <w:sz w:val="24"/>
          <w:szCs w:val="24"/>
        </w:rPr>
        <w:t xml:space="preserve">CDA LOCAL) </w:t>
      </w:r>
    </w:p>
    <w:p w:rsidR="008132A4" w:rsidRPr="00770931" w:rsidRDefault="008132A4" w:rsidP="000F5F35">
      <w:pPr>
        <w:spacing w:after="160" w:line="259" w:lineRule="auto"/>
        <w:ind w:left="0" w:firstLine="0"/>
        <w:rPr>
          <w:rFonts w:ascii="Arial" w:hAnsi="Arial" w:cs="Arial"/>
          <w:b/>
          <w:sz w:val="32"/>
          <w:szCs w:val="32"/>
          <w:u w:val="single"/>
        </w:rPr>
      </w:pPr>
    </w:p>
    <w:p w:rsidR="008132A4" w:rsidRPr="00770931" w:rsidRDefault="008132A4" w:rsidP="000F5F35">
      <w:pPr>
        <w:spacing w:after="160" w:line="259" w:lineRule="auto"/>
        <w:ind w:left="0" w:firstLine="0"/>
        <w:rPr>
          <w:rFonts w:ascii="Arial" w:hAnsi="Arial" w:cs="Arial"/>
          <w:sz w:val="32"/>
          <w:szCs w:val="32"/>
          <w:u w:val="single"/>
        </w:rPr>
      </w:pPr>
      <w:r w:rsidRPr="00770931">
        <w:rPr>
          <w:rFonts w:ascii="Arial" w:hAnsi="Arial" w:cs="Arial"/>
          <w:b/>
          <w:sz w:val="32"/>
          <w:szCs w:val="32"/>
          <w:u w:val="single"/>
        </w:rPr>
        <w:t>Currently</w:t>
      </w:r>
      <w:r w:rsidRPr="00770931">
        <w:rPr>
          <w:rFonts w:ascii="Arial" w:hAnsi="Arial" w:cs="Arial"/>
          <w:sz w:val="32"/>
          <w:szCs w:val="32"/>
          <w:u w:val="single"/>
        </w:rPr>
        <w:t xml:space="preserve"> </w:t>
      </w:r>
    </w:p>
    <w:p w:rsidR="008132A4" w:rsidRPr="008132A4" w:rsidRDefault="008D71B6" w:rsidP="000F5F35">
      <w:pPr>
        <w:spacing w:after="160" w:line="259" w:lineRule="auto"/>
        <w:ind w:left="0" w:firstLine="0"/>
        <w:rPr>
          <w:rFonts w:ascii="Arial" w:hAnsi="Arial" w:cs="Arial"/>
          <w:sz w:val="24"/>
          <w:szCs w:val="24"/>
        </w:rPr>
      </w:pPr>
      <w:r w:rsidRPr="008132A4">
        <w:rPr>
          <w:rFonts w:ascii="Arial" w:hAnsi="Arial" w:cs="Arial"/>
          <w:sz w:val="24"/>
          <w:szCs w:val="24"/>
        </w:rPr>
        <w:t xml:space="preserve">Statutes that relate to this goal. TEC §45.205 requires that depository bank contracts not exceed a </w:t>
      </w:r>
      <w:r w:rsidR="008132A4" w:rsidRPr="008132A4">
        <w:rPr>
          <w:rFonts w:ascii="Arial" w:hAnsi="Arial" w:cs="Arial"/>
          <w:sz w:val="24"/>
          <w:szCs w:val="24"/>
        </w:rPr>
        <w:t>two-year</w:t>
      </w:r>
      <w:r w:rsidRPr="008132A4">
        <w:rPr>
          <w:rFonts w:ascii="Arial" w:hAnsi="Arial" w:cs="Arial"/>
          <w:sz w:val="24"/>
          <w:szCs w:val="24"/>
        </w:rPr>
        <w:t xml:space="preserve"> term. This section provides school districts the authority to extend a depository contract for three additional terms. Innovation Strategies: In such a small community with limited bank availability, the current statute requiring a</w:t>
      </w:r>
    </w:p>
    <w:p w:rsidR="008132A4" w:rsidRPr="00770931" w:rsidRDefault="008D71B6" w:rsidP="00770931">
      <w:pPr>
        <w:shd w:val="clear" w:color="auto" w:fill="FFFFFF"/>
        <w:spacing w:before="100" w:beforeAutospacing="1" w:after="100" w:afterAutospacing="1" w:line="240" w:lineRule="auto"/>
        <w:rPr>
          <w:rFonts w:ascii="Arial" w:hAnsi="Arial" w:cs="Arial"/>
          <w:b/>
          <w:sz w:val="28"/>
          <w:szCs w:val="28"/>
          <w:u w:val="single"/>
        </w:rPr>
      </w:pPr>
      <w:r w:rsidRPr="008132A4">
        <w:rPr>
          <w:rFonts w:ascii="Arial" w:hAnsi="Arial" w:cs="Arial"/>
          <w:sz w:val="24"/>
          <w:szCs w:val="24"/>
        </w:rPr>
        <w:t xml:space="preserve"> </w:t>
      </w:r>
      <w:r w:rsidR="00770931" w:rsidRPr="007C7C1B">
        <w:rPr>
          <w:rFonts w:ascii="Arial" w:hAnsi="Arial" w:cs="Arial"/>
          <w:b/>
          <w:sz w:val="32"/>
          <w:szCs w:val="28"/>
          <w:u w:val="single"/>
        </w:rPr>
        <w:t>Proposal</w:t>
      </w:r>
      <w:r w:rsidR="00770931" w:rsidRPr="007C7C1B">
        <w:rPr>
          <w:rFonts w:ascii="Arial" w:hAnsi="Arial" w:cs="Arial"/>
          <w:b/>
          <w:sz w:val="28"/>
          <w:szCs w:val="28"/>
          <w:u w:val="single"/>
        </w:rPr>
        <w:t xml:space="preserve"> </w:t>
      </w:r>
    </w:p>
    <w:p w:rsidR="008132A4" w:rsidRPr="008132A4" w:rsidRDefault="008132A4" w:rsidP="008132A4">
      <w:pPr>
        <w:rPr>
          <w:rFonts w:ascii="Arial" w:hAnsi="Arial" w:cs="Arial"/>
          <w:sz w:val="24"/>
          <w:szCs w:val="24"/>
        </w:rPr>
      </w:pPr>
      <w:r w:rsidRPr="008132A4">
        <w:rPr>
          <w:rFonts w:ascii="Arial" w:hAnsi="Arial" w:cs="Arial"/>
          <w:sz w:val="24"/>
          <w:szCs w:val="24"/>
        </w:rPr>
        <w:t xml:space="preserve">The District is seeking an exemption from TEC 45.205 and 45.206 to allow the District's banking contract to be extended beyond the allowable contract term, if the District determines contract-pricing remains competitive and there is no operational or financial reason to send the District’s banking services out for bid. This exemption lessens the administrative burden related to preparing and reviewing a Request for Proposal (RFP) when there is a limited number of banking institutions available to bid on the District’s business. The District will only go out for bid if it is determined that contract-pricing is not competitive and there is an operational or financial reason to send the District’s banking services out for bid. The District will continue with </w:t>
      </w:r>
      <w:r w:rsidR="00B15932" w:rsidRPr="008132A4">
        <w:rPr>
          <w:rFonts w:ascii="Arial" w:hAnsi="Arial" w:cs="Arial"/>
          <w:sz w:val="24"/>
          <w:szCs w:val="24"/>
        </w:rPr>
        <w:t>two-year</w:t>
      </w:r>
      <w:r w:rsidRPr="008132A4">
        <w:rPr>
          <w:rFonts w:ascii="Arial" w:hAnsi="Arial" w:cs="Arial"/>
          <w:sz w:val="24"/>
          <w:szCs w:val="24"/>
        </w:rPr>
        <w:t xml:space="preserve"> contracts for our banking depository.</w:t>
      </w:r>
    </w:p>
    <w:p w:rsidR="00B15932" w:rsidRDefault="00B15932">
      <w:pPr>
        <w:spacing w:after="160" w:line="259" w:lineRule="auto"/>
        <w:ind w:left="0" w:firstLine="0"/>
        <w:rPr>
          <w:rFonts w:ascii="Arial" w:hAnsi="Arial" w:cs="Arial"/>
          <w:color w:val="auto"/>
          <w:kern w:val="20"/>
          <w:sz w:val="24"/>
          <w:szCs w:val="24"/>
          <w:highlight w:val="yellow"/>
        </w:rPr>
      </w:pPr>
      <w:r>
        <w:rPr>
          <w:rFonts w:ascii="Arial" w:hAnsi="Arial" w:cs="Arial"/>
          <w:color w:val="auto"/>
          <w:kern w:val="20"/>
          <w:sz w:val="24"/>
          <w:szCs w:val="24"/>
          <w:highlight w:val="yellow"/>
        </w:rPr>
        <w:br w:type="page"/>
      </w:r>
    </w:p>
    <w:p w:rsidR="002B36F8" w:rsidRPr="007C7C1B" w:rsidRDefault="00705DF6" w:rsidP="002B36F8">
      <w:pPr>
        <w:shd w:val="clear" w:color="auto" w:fill="FFFFFF"/>
        <w:spacing w:before="100" w:beforeAutospacing="1" w:after="100" w:afterAutospacing="1" w:line="240" w:lineRule="auto"/>
        <w:ind w:left="14" w:hanging="14"/>
        <w:contextualSpacing/>
        <w:rPr>
          <w:rFonts w:ascii="Arial" w:hAnsi="Arial" w:cs="Arial"/>
          <w:b/>
          <w:sz w:val="32"/>
          <w:szCs w:val="28"/>
        </w:rPr>
      </w:pPr>
      <w:r w:rsidRPr="007C7C1B">
        <w:rPr>
          <w:rFonts w:ascii="Arial" w:hAnsi="Arial" w:cs="Arial"/>
          <w:b/>
          <w:sz w:val="32"/>
          <w:szCs w:val="28"/>
        </w:rPr>
        <w:lastRenderedPageBreak/>
        <w:t>Local Role in Teacher and Principal Evaluations</w:t>
      </w:r>
      <w:r w:rsidR="002B36F8" w:rsidRPr="007C7C1B">
        <w:rPr>
          <w:rFonts w:ascii="Arial" w:hAnsi="Arial" w:cs="Arial"/>
          <w:b/>
          <w:sz w:val="32"/>
          <w:szCs w:val="28"/>
        </w:rPr>
        <w:t xml:space="preserve"> </w:t>
      </w:r>
    </w:p>
    <w:p w:rsidR="00705DF6" w:rsidRDefault="002B36F8" w:rsidP="002B36F8">
      <w:pPr>
        <w:shd w:val="clear" w:color="auto" w:fill="FFFFFF"/>
        <w:spacing w:before="100" w:beforeAutospacing="1" w:after="100" w:afterAutospacing="1" w:line="240" w:lineRule="auto"/>
        <w:ind w:left="14" w:hanging="14"/>
        <w:contextualSpacing/>
        <w:rPr>
          <w:rFonts w:ascii="Arial" w:hAnsi="Arial" w:cs="Arial"/>
          <w:sz w:val="24"/>
          <w:szCs w:val="24"/>
        </w:rPr>
      </w:pPr>
      <w:r w:rsidRPr="00705DF6">
        <w:rPr>
          <w:rFonts w:ascii="Arial" w:hAnsi="Arial" w:cs="Arial"/>
          <w:sz w:val="24"/>
          <w:szCs w:val="24"/>
        </w:rPr>
        <w:t>TEC §21.203, TEC §21.352</w:t>
      </w:r>
    </w:p>
    <w:p w:rsidR="002B36F8" w:rsidRDefault="002B36F8" w:rsidP="002B36F8">
      <w:pPr>
        <w:shd w:val="clear" w:color="auto" w:fill="FFFFFF"/>
        <w:spacing w:before="100" w:beforeAutospacing="1" w:after="100" w:afterAutospacing="1" w:line="240" w:lineRule="auto"/>
        <w:ind w:left="14" w:hanging="14"/>
        <w:contextualSpacing/>
        <w:rPr>
          <w:rFonts w:ascii="Arial" w:hAnsi="Arial" w:cs="Arial"/>
          <w:sz w:val="24"/>
          <w:szCs w:val="24"/>
        </w:rPr>
      </w:pPr>
    </w:p>
    <w:p w:rsidR="00705DF6" w:rsidRDefault="00705DF6" w:rsidP="00705DF6">
      <w:pPr>
        <w:shd w:val="clear" w:color="auto" w:fill="FFFFFF"/>
        <w:spacing w:before="100" w:beforeAutospacing="1" w:after="100" w:afterAutospacing="1" w:line="240" w:lineRule="auto"/>
        <w:rPr>
          <w:rFonts w:ascii="Arial" w:hAnsi="Arial" w:cs="Arial"/>
          <w:sz w:val="24"/>
          <w:szCs w:val="24"/>
        </w:rPr>
      </w:pPr>
      <w:r w:rsidRPr="00705DF6">
        <w:rPr>
          <w:rFonts w:ascii="Arial" w:hAnsi="Arial" w:cs="Arial"/>
          <w:sz w:val="24"/>
          <w:szCs w:val="24"/>
        </w:rPr>
        <w:t xml:space="preserve">TEC §21.203 This requires a written evaluation of each teacher at annual or more frequent intervals. The board must consider the most recent evaluations before </w:t>
      </w:r>
      <w:proofErr w:type="gramStart"/>
      <w:r w:rsidRPr="00705DF6">
        <w:rPr>
          <w:rFonts w:ascii="Arial" w:hAnsi="Arial" w:cs="Arial"/>
          <w:sz w:val="24"/>
          <w:szCs w:val="24"/>
        </w:rPr>
        <w:t>making a decision</w:t>
      </w:r>
      <w:proofErr w:type="gramEnd"/>
      <w:r w:rsidRPr="00705DF6">
        <w:rPr>
          <w:rFonts w:ascii="Arial" w:hAnsi="Arial" w:cs="Arial"/>
          <w:sz w:val="24"/>
          <w:szCs w:val="24"/>
        </w:rPr>
        <w:t xml:space="preserve"> not to renew a teacher’s contract if the evaluations are relevant to the reason for the board’s action. </w:t>
      </w:r>
    </w:p>
    <w:p w:rsidR="00705DF6" w:rsidRDefault="00705DF6" w:rsidP="00705DF6">
      <w:pPr>
        <w:shd w:val="clear" w:color="auto" w:fill="FFFFFF"/>
        <w:spacing w:before="100" w:beforeAutospacing="1" w:after="100" w:afterAutospacing="1" w:line="240" w:lineRule="auto"/>
        <w:rPr>
          <w:rFonts w:ascii="Arial" w:hAnsi="Arial" w:cs="Arial"/>
          <w:sz w:val="24"/>
          <w:szCs w:val="24"/>
        </w:rPr>
      </w:pPr>
      <w:r w:rsidRPr="00705DF6">
        <w:rPr>
          <w:rFonts w:ascii="Arial" w:hAnsi="Arial" w:cs="Arial"/>
          <w:sz w:val="24"/>
          <w:szCs w:val="24"/>
        </w:rPr>
        <w:t xml:space="preserve">TEC §21.352 In appraising teachers, each school district shall use: 1) The appraisal process and performance criteria developed by the commissioner; or 2) An appraisal process and performance criteria: developed by the district and campus level committees established under Section 11.251, containing the items described by Sections 21.351 (a) (1) and (2), and adopted by the board of trustees. </w:t>
      </w:r>
    </w:p>
    <w:p w:rsidR="00705DF6" w:rsidRPr="007C7C1B" w:rsidRDefault="00705DF6" w:rsidP="00705DF6">
      <w:pPr>
        <w:shd w:val="clear" w:color="auto" w:fill="FFFFFF"/>
        <w:spacing w:before="100" w:beforeAutospacing="1" w:after="100" w:afterAutospacing="1" w:line="240" w:lineRule="auto"/>
        <w:rPr>
          <w:rFonts w:ascii="Arial" w:hAnsi="Arial" w:cs="Arial"/>
          <w:b/>
          <w:sz w:val="28"/>
          <w:szCs w:val="28"/>
          <w:u w:val="single"/>
        </w:rPr>
      </w:pPr>
      <w:r w:rsidRPr="007C7C1B">
        <w:rPr>
          <w:rFonts w:ascii="Arial" w:hAnsi="Arial" w:cs="Arial"/>
          <w:b/>
          <w:sz w:val="32"/>
          <w:szCs w:val="28"/>
          <w:u w:val="single"/>
        </w:rPr>
        <w:t>Proposal</w:t>
      </w:r>
      <w:r w:rsidRPr="007C7C1B">
        <w:rPr>
          <w:rFonts w:ascii="Arial" w:hAnsi="Arial" w:cs="Arial"/>
          <w:b/>
          <w:sz w:val="28"/>
          <w:szCs w:val="28"/>
          <w:u w:val="single"/>
        </w:rPr>
        <w:t xml:space="preserve"> </w:t>
      </w:r>
    </w:p>
    <w:p w:rsidR="002B36F8" w:rsidRDefault="00705DF6" w:rsidP="00705DF6">
      <w:pPr>
        <w:shd w:val="clear" w:color="auto" w:fill="FFFFFF"/>
        <w:spacing w:before="100" w:beforeAutospacing="1" w:after="100" w:afterAutospacing="1" w:line="240" w:lineRule="auto"/>
        <w:rPr>
          <w:rFonts w:ascii="Arial" w:hAnsi="Arial" w:cs="Arial"/>
          <w:sz w:val="24"/>
          <w:szCs w:val="24"/>
        </w:rPr>
      </w:pPr>
      <w:r w:rsidRPr="00705DF6">
        <w:rPr>
          <w:rFonts w:ascii="Arial" w:hAnsi="Arial" w:cs="Arial"/>
          <w:sz w:val="24"/>
          <w:szCs w:val="24"/>
        </w:rPr>
        <w:t xml:space="preserve">The district reserves the option to exercise control over decisions regarding teacher and administrator appraisals. The new statewide systems (T-TESS and T-PESS) are being introduced as a change for evaluating educational professionals for the first time since 1997. This exemption would allow </w:t>
      </w:r>
      <w:r w:rsidR="007C7C1B">
        <w:rPr>
          <w:rFonts w:ascii="Arial" w:hAnsi="Arial" w:cs="Arial"/>
          <w:sz w:val="24"/>
          <w:szCs w:val="24"/>
        </w:rPr>
        <w:t>S</w:t>
      </w:r>
      <w:r w:rsidRPr="00705DF6">
        <w:rPr>
          <w:rFonts w:ascii="Arial" w:hAnsi="Arial" w:cs="Arial"/>
          <w:sz w:val="24"/>
          <w:szCs w:val="24"/>
        </w:rPr>
        <w:t xml:space="preserve">ISD the flexibility to implement T-TESS or T-PESS and/or other locally developed evaluation systems. </w:t>
      </w:r>
    </w:p>
    <w:p w:rsidR="002B36F8" w:rsidRPr="007C7C1B" w:rsidRDefault="00705DF6" w:rsidP="00705DF6">
      <w:pPr>
        <w:shd w:val="clear" w:color="auto" w:fill="FFFFFF"/>
        <w:spacing w:before="100" w:beforeAutospacing="1" w:after="100" w:afterAutospacing="1" w:line="240" w:lineRule="auto"/>
        <w:rPr>
          <w:rFonts w:ascii="Arial" w:hAnsi="Arial" w:cs="Arial"/>
          <w:b/>
          <w:sz w:val="32"/>
          <w:szCs w:val="24"/>
          <w:u w:val="single"/>
        </w:rPr>
      </w:pPr>
      <w:r w:rsidRPr="007C7C1B">
        <w:rPr>
          <w:rFonts w:ascii="Arial" w:hAnsi="Arial" w:cs="Arial"/>
          <w:b/>
          <w:sz w:val="32"/>
          <w:szCs w:val="24"/>
          <w:u w:val="single"/>
        </w:rPr>
        <w:t xml:space="preserve">Local Guidelines </w:t>
      </w:r>
    </w:p>
    <w:p w:rsidR="002B36F8" w:rsidRDefault="00705DF6" w:rsidP="00705DF6">
      <w:pPr>
        <w:shd w:val="clear" w:color="auto" w:fill="FFFFFF"/>
        <w:spacing w:before="100" w:beforeAutospacing="1" w:after="100" w:afterAutospacing="1" w:line="240" w:lineRule="auto"/>
        <w:rPr>
          <w:rFonts w:ascii="Arial" w:hAnsi="Arial" w:cs="Arial"/>
          <w:sz w:val="24"/>
          <w:szCs w:val="24"/>
        </w:rPr>
      </w:pPr>
      <w:r w:rsidRPr="00705DF6">
        <w:rPr>
          <w:rFonts w:ascii="Arial" w:hAnsi="Arial" w:cs="Arial"/>
          <w:sz w:val="24"/>
          <w:szCs w:val="24"/>
        </w:rPr>
        <w:t xml:space="preserve">1. Develop and implement a teacher and administrator appraisal system that seeks to meet the needs of students and faculty and review and adapt this plan annually as needed for student success. </w:t>
      </w:r>
    </w:p>
    <w:p w:rsidR="00705DF6" w:rsidRPr="00705DF6" w:rsidRDefault="00705DF6" w:rsidP="00705DF6">
      <w:pPr>
        <w:shd w:val="clear" w:color="auto" w:fill="FFFFFF"/>
        <w:spacing w:before="100" w:beforeAutospacing="1" w:after="100" w:afterAutospacing="1" w:line="240" w:lineRule="auto"/>
        <w:rPr>
          <w:rFonts w:ascii="Arial" w:hAnsi="Arial" w:cs="Arial"/>
          <w:color w:val="666666"/>
          <w:sz w:val="24"/>
          <w:szCs w:val="24"/>
        </w:rPr>
      </w:pPr>
      <w:r w:rsidRPr="00705DF6">
        <w:rPr>
          <w:rFonts w:ascii="Arial" w:hAnsi="Arial" w:cs="Arial"/>
          <w:sz w:val="24"/>
          <w:szCs w:val="24"/>
        </w:rPr>
        <w:t>2. The plan may include components of T-TESS and/or T-P</w:t>
      </w:r>
      <w:r w:rsidR="007C7C1B">
        <w:rPr>
          <w:rFonts w:ascii="Arial" w:hAnsi="Arial" w:cs="Arial"/>
          <w:sz w:val="24"/>
          <w:szCs w:val="24"/>
        </w:rPr>
        <w:t>ESS</w:t>
      </w:r>
      <w:r w:rsidRPr="00705DF6">
        <w:rPr>
          <w:rFonts w:ascii="Arial" w:hAnsi="Arial" w:cs="Arial"/>
          <w:sz w:val="24"/>
          <w:szCs w:val="24"/>
        </w:rPr>
        <w:t xml:space="preserve"> as well as other locally adopted components.</w:t>
      </w:r>
      <w:r w:rsidRPr="00705DF6">
        <w:rPr>
          <w:rFonts w:ascii="Arial" w:hAnsi="Arial" w:cs="Arial"/>
          <w:color w:val="222222"/>
          <w:sz w:val="24"/>
          <w:szCs w:val="24"/>
          <w:shd w:val="clear" w:color="auto" w:fill="FFFFFF"/>
        </w:rPr>
        <w:t xml:space="preserve"> 3. And student performance as a factor in teacher and administrator appraisals.</w:t>
      </w:r>
    </w:p>
    <w:p w:rsidR="008D71B6" w:rsidRDefault="008D71B6">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Default="00837047">
      <w:pPr>
        <w:spacing w:after="160" w:line="259" w:lineRule="auto"/>
        <w:ind w:left="0" w:firstLine="0"/>
        <w:rPr>
          <w:rFonts w:ascii="Arial" w:hAnsi="Arial" w:cs="Arial"/>
          <w:color w:val="auto"/>
          <w:kern w:val="20"/>
          <w:sz w:val="24"/>
          <w:szCs w:val="24"/>
          <w:highlight w:val="yellow"/>
        </w:rPr>
      </w:pPr>
    </w:p>
    <w:p w:rsidR="00837047" w:rsidRPr="00837047" w:rsidRDefault="00837047" w:rsidP="00837047">
      <w:pPr>
        <w:pStyle w:val="NormalWeb"/>
        <w:shd w:val="clear" w:color="auto" w:fill="FFFFFF"/>
        <w:rPr>
          <w:rFonts w:ascii="Arial" w:hAnsi="Arial" w:cs="Arial"/>
          <w:b/>
          <w:color w:val="27293A"/>
          <w:sz w:val="36"/>
          <w:szCs w:val="36"/>
        </w:rPr>
      </w:pPr>
      <w:r w:rsidRPr="00837047">
        <w:rPr>
          <w:rFonts w:ascii="Arial" w:hAnsi="Arial" w:cs="Arial"/>
          <w:b/>
          <w:color w:val="27293A"/>
          <w:sz w:val="36"/>
          <w:szCs w:val="36"/>
        </w:rPr>
        <w:lastRenderedPageBreak/>
        <w:t xml:space="preserve">School Health Advisory Council (SHAC) Meetings </w:t>
      </w:r>
    </w:p>
    <w:p w:rsidR="00837047" w:rsidRPr="006F5750" w:rsidRDefault="00837047" w:rsidP="00837047">
      <w:pPr>
        <w:pStyle w:val="NormalWeb"/>
        <w:shd w:val="clear" w:color="auto" w:fill="FFFFFF"/>
        <w:rPr>
          <w:rFonts w:ascii="Arial" w:hAnsi="Arial" w:cs="Arial"/>
          <w:color w:val="27293A"/>
          <w:sz w:val="28"/>
          <w:szCs w:val="28"/>
        </w:rPr>
      </w:pPr>
      <w:r w:rsidRPr="006F5750">
        <w:rPr>
          <w:rFonts w:ascii="Arial" w:hAnsi="Arial" w:cs="Arial"/>
          <w:color w:val="27293A"/>
          <w:sz w:val="28"/>
          <w:szCs w:val="28"/>
        </w:rPr>
        <w:t>Texas Education Code Section 28.004 requires the school board of each school district to establish a local school health advisory council to assist the district in ensuring that local community values are reflected in the district's health education instruction. Further, the law requires the health advisory council to meet at least four times each year.</w:t>
      </w:r>
    </w:p>
    <w:p w:rsidR="00837047" w:rsidRPr="006F5750" w:rsidRDefault="00837047" w:rsidP="00837047">
      <w:pPr>
        <w:pStyle w:val="NormalWeb"/>
        <w:shd w:val="clear" w:color="auto" w:fill="FFFFFF"/>
        <w:rPr>
          <w:rFonts w:ascii="Arial" w:hAnsi="Arial" w:cs="Arial"/>
          <w:color w:val="27293A"/>
          <w:sz w:val="28"/>
          <w:szCs w:val="28"/>
        </w:rPr>
      </w:pPr>
      <w:r w:rsidRPr="006F5750">
        <w:rPr>
          <w:rFonts w:ascii="Arial" w:hAnsi="Arial" w:cs="Arial"/>
          <w:color w:val="27293A"/>
          <w:sz w:val="28"/>
          <w:szCs w:val="28"/>
        </w:rPr>
        <w:t>Board Policy (BDF</w:t>
      </w:r>
      <w:r w:rsidR="006F5750">
        <w:rPr>
          <w:rFonts w:ascii="Arial" w:hAnsi="Arial" w:cs="Arial"/>
          <w:color w:val="27293A"/>
          <w:sz w:val="28"/>
          <w:szCs w:val="28"/>
        </w:rPr>
        <w:t xml:space="preserve"> </w:t>
      </w:r>
      <w:r w:rsidRPr="006F5750">
        <w:rPr>
          <w:rFonts w:ascii="Arial" w:hAnsi="Arial" w:cs="Arial"/>
          <w:color w:val="27293A"/>
          <w:sz w:val="28"/>
          <w:szCs w:val="28"/>
        </w:rPr>
        <w:t>LEGAL) (DCB</w:t>
      </w:r>
      <w:r w:rsidR="006F5750">
        <w:rPr>
          <w:rFonts w:ascii="Arial" w:hAnsi="Arial" w:cs="Arial"/>
          <w:color w:val="27293A"/>
          <w:sz w:val="28"/>
          <w:szCs w:val="28"/>
        </w:rPr>
        <w:t xml:space="preserve"> </w:t>
      </w:r>
      <w:r w:rsidRPr="006F5750">
        <w:rPr>
          <w:rFonts w:ascii="Arial" w:hAnsi="Arial" w:cs="Arial"/>
          <w:color w:val="27293A"/>
          <w:sz w:val="28"/>
          <w:szCs w:val="28"/>
        </w:rPr>
        <w:t>LOCAL)</w:t>
      </w:r>
    </w:p>
    <w:p w:rsidR="00837047" w:rsidRPr="00770931" w:rsidRDefault="00837047" w:rsidP="00837047">
      <w:pPr>
        <w:pStyle w:val="NormalWeb"/>
        <w:shd w:val="clear" w:color="auto" w:fill="FFFFFF"/>
        <w:rPr>
          <w:rFonts w:ascii="Arial" w:hAnsi="Arial" w:cs="Arial"/>
          <w:b/>
          <w:color w:val="27293A"/>
          <w:sz w:val="36"/>
          <w:szCs w:val="36"/>
          <w:u w:val="single"/>
        </w:rPr>
      </w:pPr>
      <w:r w:rsidRPr="00770931">
        <w:rPr>
          <w:rFonts w:ascii="Arial" w:hAnsi="Arial" w:cs="Arial"/>
          <w:b/>
          <w:color w:val="27293A"/>
          <w:sz w:val="36"/>
          <w:szCs w:val="36"/>
          <w:u w:val="single"/>
        </w:rPr>
        <w:t>Proposal</w:t>
      </w:r>
    </w:p>
    <w:p w:rsidR="00770931" w:rsidRPr="006F5750" w:rsidRDefault="00837047" w:rsidP="00770931">
      <w:pPr>
        <w:rPr>
          <w:rFonts w:ascii="Arial" w:hAnsi="Arial" w:cs="Arial"/>
          <w:sz w:val="28"/>
          <w:szCs w:val="28"/>
        </w:rPr>
      </w:pPr>
      <w:r w:rsidRPr="00770931">
        <w:rPr>
          <w:rFonts w:ascii="Arial" w:hAnsi="Arial" w:cs="Arial"/>
          <w:color w:val="27293A"/>
          <w:sz w:val="24"/>
          <w:szCs w:val="24"/>
        </w:rPr>
        <w:br/>
      </w:r>
      <w:r w:rsidRPr="006F5750">
        <w:rPr>
          <w:rFonts w:ascii="Arial" w:hAnsi="Arial" w:cs="Arial"/>
          <w:color w:val="27293A"/>
          <w:sz w:val="28"/>
          <w:szCs w:val="28"/>
        </w:rPr>
        <w:t xml:space="preserve">Due to the size of the District, </w:t>
      </w:r>
      <w:r w:rsidR="00770931" w:rsidRPr="006F5750">
        <w:rPr>
          <w:rFonts w:ascii="Arial" w:hAnsi="Arial" w:cs="Arial"/>
          <w:color w:val="27293A"/>
          <w:sz w:val="28"/>
          <w:szCs w:val="28"/>
        </w:rPr>
        <w:t xml:space="preserve">Saltillo </w:t>
      </w:r>
      <w:r w:rsidRPr="006F5750">
        <w:rPr>
          <w:rFonts w:ascii="Arial" w:hAnsi="Arial" w:cs="Arial"/>
          <w:color w:val="27293A"/>
          <w:sz w:val="28"/>
          <w:szCs w:val="28"/>
        </w:rPr>
        <w:t>ISD seeks exemption from the statutory provision requiring the SHAC to meet at least four times each year. This innovation will be implemented by the District as follows</w:t>
      </w:r>
      <w:r w:rsidR="00770931" w:rsidRPr="006F5750">
        <w:rPr>
          <w:rFonts w:ascii="Arial" w:hAnsi="Arial" w:cs="Arial"/>
          <w:sz w:val="28"/>
          <w:szCs w:val="28"/>
        </w:rPr>
        <w:t xml:space="preserve">.  </w:t>
      </w:r>
    </w:p>
    <w:p w:rsidR="00770931" w:rsidRPr="006F5750" w:rsidRDefault="00770931" w:rsidP="00770931">
      <w:pPr>
        <w:rPr>
          <w:rFonts w:ascii="Arial" w:hAnsi="Arial" w:cs="Arial"/>
          <w:sz w:val="28"/>
          <w:szCs w:val="28"/>
        </w:rPr>
      </w:pPr>
    </w:p>
    <w:p w:rsidR="00770931" w:rsidRPr="006F5750" w:rsidRDefault="00770931" w:rsidP="00770931">
      <w:pPr>
        <w:pStyle w:val="ListParagraph"/>
        <w:numPr>
          <w:ilvl w:val="5"/>
          <w:numId w:val="1"/>
        </w:numPr>
        <w:rPr>
          <w:rFonts w:ascii="Arial" w:hAnsi="Arial" w:cs="Arial"/>
          <w:sz w:val="28"/>
          <w:szCs w:val="28"/>
        </w:rPr>
      </w:pPr>
      <w:r w:rsidRPr="006F5750">
        <w:rPr>
          <w:rFonts w:ascii="Arial" w:hAnsi="Arial" w:cs="Arial"/>
          <w:sz w:val="28"/>
          <w:szCs w:val="28"/>
        </w:rPr>
        <w:t>SHAC committee members are aware of the needs of the district’s students and are often able to review, advise, and revise plans in fewer than four meetings because of the District’s size and the stability of the membership on the SHAC committee</w:t>
      </w:r>
    </w:p>
    <w:p w:rsidR="00770931" w:rsidRPr="006F5750" w:rsidRDefault="00770931" w:rsidP="00770931">
      <w:pPr>
        <w:pStyle w:val="ListParagraph"/>
        <w:numPr>
          <w:ilvl w:val="5"/>
          <w:numId w:val="1"/>
        </w:numPr>
        <w:rPr>
          <w:rFonts w:ascii="Arial" w:hAnsi="Arial" w:cs="Arial"/>
          <w:sz w:val="28"/>
          <w:szCs w:val="28"/>
        </w:rPr>
      </w:pPr>
      <w:r w:rsidRPr="006F5750">
        <w:rPr>
          <w:rFonts w:ascii="Arial" w:hAnsi="Arial" w:cs="Arial"/>
          <w:color w:val="27293A"/>
          <w:sz w:val="28"/>
          <w:szCs w:val="28"/>
        </w:rPr>
        <w:t xml:space="preserve">This exemption directly supports the District’s commitment to health education and instruction without overburdening designated council members </w:t>
      </w:r>
    </w:p>
    <w:p w:rsidR="00770931" w:rsidRPr="006F5750" w:rsidRDefault="00837047" w:rsidP="00770931">
      <w:pPr>
        <w:pStyle w:val="ListParagraph"/>
        <w:numPr>
          <w:ilvl w:val="5"/>
          <w:numId w:val="1"/>
        </w:numPr>
        <w:rPr>
          <w:rFonts w:ascii="Arial" w:hAnsi="Arial" w:cs="Arial"/>
          <w:sz w:val="28"/>
          <w:szCs w:val="28"/>
        </w:rPr>
      </w:pPr>
      <w:r w:rsidRPr="006F5750">
        <w:rPr>
          <w:rFonts w:ascii="Arial" w:hAnsi="Arial" w:cs="Arial"/>
          <w:color w:val="27293A"/>
          <w:sz w:val="28"/>
          <w:szCs w:val="28"/>
        </w:rPr>
        <w:t>The Board will be kept informed following each SHAC meeting.</w:t>
      </w:r>
    </w:p>
    <w:p w:rsidR="00770931" w:rsidRPr="006F5750" w:rsidRDefault="00770931" w:rsidP="00770931">
      <w:pPr>
        <w:pStyle w:val="ListParagraph"/>
        <w:numPr>
          <w:ilvl w:val="5"/>
          <w:numId w:val="1"/>
        </w:numPr>
        <w:rPr>
          <w:rFonts w:ascii="Arial" w:hAnsi="Arial" w:cs="Arial"/>
          <w:sz w:val="28"/>
          <w:szCs w:val="28"/>
        </w:rPr>
      </w:pPr>
      <w:r w:rsidRPr="006F5750">
        <w:rPr>
          <w:rFonts w:ascii="Arial" w:hAnsi="Arial" w:cs="Arial"/>
          <w:sz w:val="28"/>
          <w:szCs w:val="28"/>
        </w:rPr>
        <w:t>The SISD Board of Trustees and the members of the SHAC committee will determine how often the committee will meet.</w:t>
      </w:r>
      <w:r w:rsidRPr="006F5750">
        <w:rPr>
          <w:rFonts w:ascii="Arial" w:hAnsi="Arial" w:cs="Arial"/>
          <w:color w:val="27293A"/>
          <w:sz w:val="28"/>
          <w:szCs w:val="28"/>
        </w:rPr>
        <w:t xml:space="preserve"> </w:t>
      </w:r>
    </w:p>
    <w:p w:rsidR="00837047" w:rsidRPr="00837047" w:rsidRDefault="00837047" w:rsidP="00770931">
      <w:pPr>
        <w:pStyle w:val="NormalWeb"/>
        <w:shd w:val="clear" w:color="auto" w:fill="FFFFFF"/>
        <w:ind w:left="1440"/>
        <w:rPr>
          <w:rFonts w:ascii="Arial" w:hAnsi="Arial" w:cs="Arial"/>
          <w:color w:val="27293A"/>
        </w:rPr>
      </w:pPr>
    </w:p>
    <w:p w:rsidR="00837047" w:rsidRPr="008132A4" w:rsidRDefault="00837047">
      <w:pPr>
        <w:spacing w:after="160" w:line="259" w:lineRule="auto"/>
        <w:ind w:left="0" w:firstLine="0"/>
        <w:rPr>
          <w:rFonts w:ascii="Arial" w:hAnsi="Arial" w:cs="Arial"/>
          <w:color w:val="auto"/>
          <w:kern w:val="20"/>
          <w:sz w:val="24"/>
          <w:szCs w:val="24"/>
          <w:highlight w:val="yellow"/>
        </w:rPr>
      </w:pPr>
    </w:p>
    <w:sectPr w:rsidR="00837047" w:rsidRPr="008132A4">
      <w:pgSz w:w="12240" w:h="15840"/>
      <w:pgMar w:top="1442" w:right="1446" w:bottom="14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1AB2644F"/>
    <w:multiLevelType w:val="multilevel"/>
    <w:tmpl w:val="2D2EA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C7E83"/>
    <w:multiLevelType w:val="hybridMultilevel"/>
    <w:tmpl w:val="6470715A"/>
    <w:lvl w:ilvl="0" w:tplc="2D56C346">
      <w:numFmt w:val="bullet"/>
      <w:lvlText w:val="•"/>
      <w:lvlJc w:val="left"/>
      <w:pPr>
        <w:ind w:left="798" w:hanging="336"/>
      </w:pPr>
      <w:rPr>
        <w:rFonts w:hint="default"/>
        <w:w w:val="104"/>
      </w:rPr>
    </w:lvl>
    <w:lvl w:ilvl="1" w:tplc="E96A3BA4">
      <w:numFmt w:val="bullet"/>
      <w:lvlText w:val="•"/>
      <w:lvlJc w:val="left"/>
      <w:pPr>
        <w:ind w:left="1756" w:hanging="336"/>
      </w:pPr>
      <w:rPr>
        <w:rFonts w:hint="default"/>
      </w:rPr>
    </w:lvl>
    <w:lvl w:ilvl="2" w:tplc="80C200FC">
      <w:numFmt w:val="bullet"/>
      <w:lvlText w:val="•"/>
      <w:lvlJc w:val="left"/>
      <w:pPr>
        <w:ind w:left="2712" w:hanging="336"/>
      </w:pPr>
      <w:rPr>
        <w:rFonts w:hint="default"/>
      </w:rPr>
    </w:lvl>
    <w:lvl w:ilvl="3" w:tplc="118478E6">
      <w:numFmt w:val="bullet"/>
      <w:lvlText w:val="•"/>
      <w:lvlJc w:val="left"/>
      <w:pPr>
        <w:ind w:left="3668" w:hanging="336"/>
      </w:pPr>
      <w:rPr>
        <w:rFonts w:hint="default"/>
      </w:rPr>
    </w:lvl>
    <w:lvl w:ilvl="4" w:tplc="7B0CFF46">
      <w:numFmt w:val="bullet"/>
      <w:lvlText w:val="•"/>
      <w:lvlJc w:val="left"/>
      <w:pPr>
        <w:ind w:left="4624" w:hanging="336"/>
      </w:pPr>
      <w:rPr>
        <w:rFonts w:hint="default"/>
      </w:rPr>
    </w:lvl>
    <w:lvl w:ilvl="5" w:tplc="B45A73EC">
      <w:numFmt w:val="bullet"/>
      <w:lvlText w:val="•"/>
      <w:lvlJc w:val="left"/>
      <w:pPr>
        <w:ind w:left="5580" w:hanging="336"/>
      </w:pPr>
      <w:rPr>
        <w:rFonts w:hint="default"/>
      </w:rPr>
    </w:lvl>
    <w:lvl w:ilvl="6" w:tplc="977A8A18">
      <w:numFmt w:val="bullet"/>
      <w:lvlText w:val="•"/>
      <w:lvlJc w:val="left"/>
      <w:pPr>
        <w:ind w:left="6536" w:hanging="336"/>
      </w:pPr>
      <w:rPr>
        <w:rFonts w:hint="default"/>
      </w:rPr>
    </w:lvl>
    <w:lvl w:ilvl="7" w:tplc="4E34820C">
      <w:numFmt w:val="bullet"/>
      <w:lvlText w:val="•"/>
      <w:lvlJc w:val="left"/>
      <w:pPr>
        <w:ind w:left="7492" w:hanging="336"/>
      </w:pPr>
      <w:rPr>
        <w:rFonts w:hint="default"/>
      </w:rPr>
    </w:lvl>
    <w:lvl w:ilvl="8" w:tplc="AB7C2F96">
      <w:numFmt w:val="bullet"/>
      <w:lvlText w:val="•"/>
      <w:lvlJc w:val="left"/>
      <w:pPr>
        <w:ind w:left="8448" w:hanging="336"/>
      </w:pPr>
      <w:rPr>
        <w:rFonts w:hint="default"/>
      </w:rPr>
    </w:lvl>
  </w:abstractNum>
  <w:abstractNum w:abstractNumId="3" w15:restartNumberingAfterBreak="0">
    <w:nsid w:val="2DEE4AC1"/>
    <w:multiLevelType w:val="hybridMultilevel"/>
    <w:tmpl w:val="BE4C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51098"/>
    <w:multiLevelType w:val="multilevel"/>
    <w:tmpl w:val="B470ACB8"/>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594"/>
        </w:tabs>
        <w:ind w:left="594" w:hanging="504"/>
      </w:pPr>
      <w:rPr>
        <w:rFonts w:hint="default"/>
      </w:rPr>
    </w:lvl>
    <w:lvl w:ilvl="6">
      <w:start w:val="1"/>
      <w:numFmt w:val="lowerLetter"/>
      <w:lvlText w:val="%7."/>
      <w:lvlJc w:val="left"/>
      <w:pPr>
        <w:tabs>
          <w:tab w:val="num" w:pos="1134"/>
        </w:tabs>
        <w:ind w:left="1134" w:hanging="504"/>
      </w:pPr>
      <w:rPr>
        <w:rFonts w:hint="default"/>
      </w:rPr>
    </w:lvl>
    <w:lvl w:ilvl="7">
      <w:start w:val="1"/>
      <w:numFmt w:val="decimal"/>
      <w:lvlText w:val="%8)"/>
      <w:lvlJc w:val="left"/>
      <w:pPr>
        <w:tabs>
          <w:tab w:val="num" w:pos="1674"/>
        </w:tabs>
        <w:ind w:left="1674"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5" w15:restartNumberingAfterBreak="0">
    <w:nsid w:val="62AF2378"/>
    <w:multiLevelType w:val="multilevel"/>
    <w:tmpl w:val="CBD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D4B1C"/>
    <w:multiLevelType w:val="multilevel"/>
    <w:tmpl w:val="772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5">
      <w:lvl w:ilvl="5">
        <w:start w:val="1"/>
        <w:numFmt w:val="decimal"/>
        <w:lvlText w:val="%6."/>
        <w:lvlJc w:val="left"/>
        <w:pPr>
          <w:tabs>
            <w:tab w:val="num" w:pos="594"/>
          </w:tabs>
          <w:ind w:left="594" w:hanging="504"/>
        </w:pPr>
        <w:rPr>
          <w:rFonts w:hint="default"/>
          <w:sz w:val="24"/>
          <w:szCs w:val="24"/>
        </w:rPr>
      </w:lvl>
    </w:lvlOverride>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4A"/>
    <w:rsid w:val="00055512"/>
    <w:rsid w:val="00080971"/>
    <w:rsid w:val="000A0196"/>
    <w:rsid w:val="000B380E"/>
    <w:rsid w:val="000F5F35"/>
    <w:rsid w:val="00127254"/>
    <w:rsid w:val="00143070"/>
    <w:rsid w:val="001475EE"/>
    <w:rsid w:val="00155D2C"/>
    <w:rsid w:val="00165A7F"/>
    <w:rsid w:val="001748BA"/>
    <w:rsid w:val="00176378"/>
    <w:rsid w:val="001D424A"/>
    <w:rsid w:val="001F0A17"/>
    <w:rsid w:val="00234C15"/>
    <w:rsid w:val="002A200B"/>
    <w:rsid w:val="002B2B65"/>
    <w:rsid w:val="002B36F8"/>
    <w:rsid w:val="002C012E"/>
    <w:rsid w:val="002F5DD2"/>
    <w:rsid w:val="003379F5"/>
    <w:rsid w:val="00371DDF"/>
    <w:rsid w:val="003B7AFC"/>
    <w:rsid w:val="0041727E"/>
    <w:rsid w:val="0042424E"/>
    <w:rsid w:val="004F0383"/>
    <w:rsid w:val="00504AB4"/>
    <w:rsid w:val="00600243"/>
    <w:rsid w:val="00614AD0"/>
    <w:rsid w:val="00627D61"/>
    <w:rsid w:val="006337D4"/>
    <w:rsid w:val="006D2915"/>
    <w:rsid w:val="006E3B78"/>
    <w:rsid w:val="006F5750"/>
    <w:rsid w:val="00705DF6"/>
    <w:rsid w:val="0074352E"/>
    <w:rsid w:val="00770931"/>
    <w:rsid w:val="007B3E42"/>
    <w:rsid w:val="007C0F24"/>
    <w:rsid w:val="007C7C1B"/>
    <w:rsid w:val="008033B0"/>
    <w:rsid w:val="008132A4"/>
    <w:rsid w:val="00837047"/>
    <w:rsid w:val="00837D5C"/>
    <w:rsid w:val="008D71B6"/>
    <w:rsid w:val="00970FAF"/>
    <w:rsid w:val="009C5E86"/>
    <w:rsid w:val="00A57D63"/>
    <w:rsid w:val="00A760F4"/>
    <w:rsid w:val="00AA2A68"/>
    <w:rsid w:val="00AF01B1"/>
    <w:rsid w:val="00B15932"/>
    <w:rsid w:val="00B401BB"/>
    <w:rsid w:val="00B72DD3"/>
    <w:rsid w:val="00B8219B"/>
    <w:rsid w:val="00BF407C"/>
    <w:rsid w:val="00BF7A59"/>
    <w:rsid w:val="00C9632A"/>
    <w:rsid w:val="00CA386F"/>
    <w:rsid w:val="00CD1D86"/>
    <w:rsid w:val="00CD3CF3"/>
    <w:rsid w:val="00D760D0"/>
    <w:rsid w:val="00DF3F08"/>
    <w:rsid w:val="00E333C5"/>
    <w:rsid w:val="00E74FD6"/>
    <w:rsid w:val="00E93D16"/>
    <w:rsid w:val="00F523C5"/>
    <w:rsid w:val="00F5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8986F-C13F-44AD-8D22-1BC48775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right="726"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337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C9632A"/>
    <w:pPr>
      <w:tabs>
        <w:tab w:val="center" w:pos="4680"/>
        <w:tab w:val="right" w:pos="9360"/>
      </w:tabs>
      <w:spacing w:after="0" w:line="240" w:lineRule="auto"/>
      <w:ind w:left="0" w:firstLine="0"/>
    </w:pPr>
    <w:rPr>
      <w:rFonts w:ascii="Arial" w:hAnsi="Arial"/>
      <w:color w:val="auto"/>
      <w:kern w:val="20"/>
      <w:sz w:val="22"/>
    </w:rPr>
  </w:style>
  <w:style w:type="character" w:customStyle="1" w:styleId="HeaderChar">
    <w:name w:val="Header Char"/>
    <w:basedOn w:val="DefaultParagraphFont"/>
    <w:link w:val="Header"/>
    <w:uiPriority w:val="99"/>
    <w:rsid w:val="00C9632A"/>
    <w:rPr>
      <w:rFonts w:ascii="Arial" w:eastAsia="Times New Roman" w:hAnsi="Arial" w:cs="Times New Roman"/>
      <w:kern w:val="20"/>
    </w:rPr>
  </w:style>
  <w:style w:type="paragraph" w:customStyle="1" w:styleId="unique1">
    <w:name w:val="unique:1"/>
    <w:basedOn w:val="Normal"/>
    <w:qFormat/>
    <w:rsid w:val="00E74FD6"/>
    <w:pPr>
      <w:spacing w:after="160" w:line="260" w:lineRule="atLeast"/>
      <w:ind w:left="0" w:firstLine="0"/>
    </w:pPr>
    <w:rPr>
      <w:rFonts w:ascii="Arial" w:hAnsi="Arial"/>
      <w:color w:val="auto"/>
      <w:kern w:val="20"/>
      <w:sz w:val="22"/>
    </w:rPr>
  </w:style>
  <w:style w:type="paragraph" w:customStyle="1" w:styleId="list-level1">
    <w:name w:val="list-level1"/>
    <w:basedOn w:val="Normal"/>
    <w:qFormat/>
    <w:rsid w:val="00E74FD6"/>
    <w:pPr>
      <w:numPr>
        <w:numId w:val="1"/>
      </w:numPr>
      <w:spacing w:after="160" w:line="260" w:lineRule="atLeast"/>
    </w:pPr>
    <w:rPr>
      <w:rFonts w:ascii="Arial" w:hAnsi="Arial"/>
      <w:color w:val="auto"/>
      <w:kern w:val="20"/>
      <w:sz w:val="22"/>
    </w:rPr>
  </w:style>
  <w:style w:type="paragraph" w:customStyle="1" w:styleId="list-level2">
    <w:name w:val="list-level2"/>
    <w:basedOn w:val="list-level1"/>
    <w:qFormat/>
    <w:rsid w:val="00E74FD6"/>
    <w:pPr>
      <w:numPr>
        <w:ilvl w:val="1"/>
      </w:numPr>
    </w:pPr>
  </w:style>
  <w:style w:type="paragraph" w:customStyle="1" w:styleId="list-level3">
    <w:name w:val="list-level3"/>
    <w:basedOn w:val="list-level1"/>
    <w:qFormat/>
    <w:rsid w:val="00E74FD6"/>
    <w:pPr>
      <w:numPr>
        <w:ilvl w:val="2"/>
      </w:numPr>
    </w:pPr>
  </w:style>
  <w:style w:type="paragraph" w:customStyle="1" w:styleId="list-level4">
    <w:name w:val="list-level4"/>
    <w:basedOn w:val="list-level1"/>
    <w:qFormat/>
    <w:rsid w:val="00E74FD6"/>
    <w:pPr>
      <w:numPr>
        <w:ilvl w:val="3"/>
      </w:numPr>
    </w:pPr>
  </w:style>
  <w:style w:type="paragraph" w:customStyle="1" w:styleId="list-level5">
    <w:name w:val="list-level5"/>
    <w:basedOn w:val="list-level1"/>
    <w:qFormat/>
    <w:rsid w:val="00E74FD6"/>
    <w:pPr>
      <w:numPr>
        <w:ilvl w:val="4"/>
      </w:numPr>
    </w:pPr>
  </w:style>
  <w:style w:type="paragraph" w:customStyle="1" w:styleId="listX-level1">
    <w:name w:val="listX-level1"/>
    <w:basedOn w:val="list-level1"/>
    <w:qFormat/>
    <w:rsid w:val="00E74FD6"/>
  </w:style>
  <w:style w:type="numbering" w:customStyle="1" w:styleId="semanticnumbers">
    <w:name w:val="semantic_numbers"/>
    <w:uiPriority w:val="99"/>
    <w:rsid w:val="00E74FD6"/>
    <w:pPr>
      <w:numPr>
        <w:numId w:val="7"/>
      </w:numPr>
    </w:pPr>
  </w:style>
  <w:style w:type="paragraph" w:styleId="BalloonText">
    <w:name w:val="Balloon Text"/>
    <w:basedOn w:val="Normal"/>
    <w:link w:val="BalloonTextChar"/>
    <w:uiPriority w:val="99"/>
    <w:semiHidden/>
    <w:unhideWhenUsed/>
    <w:rsid w:val="0012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54"/>
    <w:rPr>
      <w:rFonts w:ascii="Segoe UI" w:eastAsia="Times New Roman" w:hAnsi="Segoe UI" w:cs="Segoe UI"/>
      <w:color w:val="000000"/>
      <w:sz w:val="18"/>
      <w:szCs w:val="18"/>
    </w:rPr>
  </w:style>
  <w:style w:type="table" w:styleId="TableGrid0">
    <w:name w:val="Table Grid"/>
    <w:basedOn w:val="TableNormal"/>
    <w:uiPriority w:val="39"/>
    <w:rsid w:val="0060024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EE"/>
    <w:pPr>
      <w:ind w:left="720"/>
      <w:contextualSpacing/>
    </w:pPr>
  </w:style>
  <w:style w:type="paragraph" w:styleId="NormalWeb">
    <w:name w:val="Normal (Web)"/>
    <w:basedOn w:val="Normal"/>
    <w:uiPriority w:val="99"/>
    <w:unhideWhenUsed/>
    <w:rsid w:val="00837047"/>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GetStatute.aspx?Code=ED&amp;Value=25.112" TargetMode="External"/><Relationship Id="rId5" Type="http://schemas.openxmlformats.org/officeDocument/2006/relationships/hyperlink" Target="http://www.statutes.legis.state.tx.us/GetStatute.aspx?Code=ED&amp;Value=25.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Saltillo ISD</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Carr</dc:creator>
  <cp:keywords/>
  <cp:lastModifiedBy>K'lah Skidmore</cp:lastModifiedBy>
  <cp:revision>2</cp:revision>
  <cp:lastPrinted>2021-12-15T14:45:00Z</cp:lastPrinted>
  <dcterms:created xsi:type="dcterms:W3CDTF">2021-12-17T16:45:00Z</dcterms:created>
  <dcterms:modified xsi:type="dcterms:W3CDTF">2021-12-17T16:45:00Z</dcterms:modified>
</cp:coreProperties>
</file>